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5D7" w:rsidRDefault="007325D7" w:rsidP="007325D7">
      <w:pPr>
        <w:pStyle w:val="Title"/>
        <w:spacing w:after="0"/>
        <w:jc w:val="center"/>
        <w:rPr>
          <w:rFonts w:ascii="Times New Roman" w:hAnsi="Times New Roman"/>
        </w:rPr>
      </w:pPr>
      <w:bookmarkStart w:id="0" w:name="_GoBack"/>
      <w:bookmarkEnd w:id="0"/>
      <w:r w:rsidRPr="00C82A47">
        <w:rPr>
          <w:rFonts w:ascii="Times New Roman" w:hAnsi="Times New Roman"/>
          <w:noProof/>
          <w:lang w:val="en-US"/>
        </w:rPr>
        <w:drawing>
          <wp:inline distT="0" distB="0" distL="0" distR="0">
            <wp:extent cx="1089965" cy="836559"/>
            <wp:effectExtent l="19050" t="0" r="0" b="0"/>
            <wp:docPr id="1"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9309" cy="843730"/>
                    </a:xfrm>
                    <a:prstGeom prst="rect">
                      <a:avLst/>
                    </a:prstGeom>
                    <a:noFill/>
                    <a:ln>
                      <a:noFill/>
                    </a:ln>
                  </pic:spPr>
                </pic:pic>
              </a:graphicData>
            </a:graphic>
          </wp:inline>
        </w:drawing>
      </w:r>
    </w:p>
    <w:p w:rsidR="007325D7" w:rsidRPr="008E5614" w:rsidRDefault="007325D7" w:rsidP="007325D7">
      <w:pPr>
        <w:spacing w:after="0" w:line="240" w:lineRule="auto"/>
        <w:jc w:val="center"/>
        <w:rPr>
          <w:rFonts w:cs="Apple Chancery"/>
          <w:b/>
          <w:color w:val="006633"/>
          <w:sz w:val="28"/>
          <w:szCs w:val="28"/>
        </w:rPr>
      </w:pPr>
      <w:r w:rsidRPr="008E5614">
        <w:rPr>
          <w:rFonts w:cs="Apple Chancery"/>
          <w:b/>
          <w:color w:val="006633"/>
          <w:sz w:val="28"/>
          <w:szCs w:val="28"/>
        </w:rPr>
        <w:t>THE PRESIDENCY</w:t>
      </w:r>
    </w:p>
    <w:p w:rsidR="00EE152F" w:rsidRDefault="00EE152F" w:rsidP="007325D7">
      <w:pPr>
        <w:spacing w:after="0" w:line="240" w:lineRule="auto"/>
        <w:jc w:val="center"/>
        <w:rPr>
          <w:rFonts w:cs="Apple Chancery"/>
          <w:b/>
          <w:color w:val="006633"/>
        </w:rPr>
      </w:pPr>
    </w:p>
    <w:p w:rsidR="00EE152F" w:rsidRPr="008E5614" w:rsidRDefault="00EE152F" w:rsidP="007325D7">
      <w:pPr>
        <w:spacing w:after="0" w:line="240" w:lineRule="auto"/>
        <w:jc w:val="center"/>
        <w:rPr>
          <w:rFonts w:cs="Apple Chancery"/>
          <w:b/>
          <w:color w:val="006633"/>
          <w:sz w:val="32"/>
          <w:szCs w:val="32"/>
        </w:rPr>
      </w:pPr>
      <w:r w:rsidRPr="008E5614">
        <w:rPr>
          <w:rFonts w:cs="Apple Chancery"/>
          <w:b/>
          <w:color w:val="006633"/>
          <w:sz w:val="32"/>
          <w:szCs w:val="32"/>
        </w:rPr>
        <w:t>CABINET AFFAIRS OFFICE</w:t>
      </w:r>
    </w:p>
    <w:p w:rsidR="00EE152F" w:rsidRPr="00EE152F" w:rsidRDefault="00EE152F" w:rsidP="007325D7">
      <w:pPr>
        <w:spacing w:after="0" w:line="240" w:lineRule="auto"/>
        <w:jc w:val="center"/>
        <w:rPr>
          <w:rFonts w:cs="Apple Chancery"/>
          <w:b/>
          <w:color w:val="006633"/>
          <w:sz w:val="28"/>
          <w:szCs w:val="28"/>
        </w:rPr>
      </w:pPr>
    </w:p>
    <w:p w:rsidR="007325D7" w:rsidRPr="008E5614" w:rsidRDefault="007325D7" w:rsidP="007325D7">
      <w:pPr>
        <w:spacing w:after="0" w:line="240" w:lineRule="auto"/>
        <w:jc w:val="center"/>
        <w:rPr>
          <w:rFonts w:cs="Apple Chancery"/>
          <w:b/>
          <w:color w:val="008000"/>
        </w:rPr>
      </w:pPr>
      <w:r w:rsidRPr="008E5614">
        <w:rPr>
          <w:rFonts w:cs="Apple Chancery"/>
          <w:b/>
          <w:color w:val="006633"/>
        </w:rPr>
        <w:t>OFFICE OF THE SECRETARY TO THE GOVERNMENT OF THE FEDERATION</w:t>
      </w:r>
    </w:p>
    <w:p w:rsidR="007325D7" w:rsidRPr="00F659A6" w:rsidRDefault="007325D7" w:rsidP="007325D7">
      <w:pPr>
        <w:pStyle w:val="Header"/>
      </w:pPr>
    </w:p>
    <w:p w:rsidR="007325D7" w:rsidRDefault="007325D7" w:rsidP="007325D7">
      <w:pPr>
        <w:pStyle w:val="Header"/>
      </w:pPr>
    </w:p>
    <w:p w:rsidR="00FB6D18" w:rsidRDefault="00FB6D18" w:rsidP="007325D7">
      <w:pPr>
        <w:pStyle w:val="Header"/>
      </w:pPr>
    </w:p>
    <w:p w:rsidR="00FB6D18" w:rsidRDefault="00FB6D18" w:rsidP="007325D7">
      <w:pPr>
        <w:pStyle w:val="Header"/>
      </w:pPr>
    </w:p>
    <w:p w:rsidR="00FB6D18" w:rsidRDefault="00FB6D18" w:rsidP="007325D7">
      <w:pPr>
        <w:pStyle w:val="Header"/>
      </w:pPr>
    </w:p>
    <w:p w:rsidR="00FB6D18" w:rsidRPr="008E5614" w:rsidRDefault="008E5614" w:rsidP="007325D7">
      <w:pPr>
        <w:jc w:val="center"/>
        <w:rPr>
          <w:rFonts w:cs="Arial"/>
          <w:b/>
          <w:color w:val="4F81BD" w:themeColor="accent1"/>
          <w:kern w:val="28"/>
          <w:sz w:val="40"/>
          <w:szCs w:val="40"/>
        </w:rPr>
      </w:pPr>
      <w:r>
        <w:br/>
      </w:r>
      <w:r>
        <w:br/>
      </w:r>
      <w:r>
        <w:br/>
      </w:r>
      <w:r w:rsidR="00582EFE">
        <w:rPr>
          <w:rFonts w:cs="Arial"/>
          <w:b/>
          <w:color w:val="4F81BD" w:themeColor="accent1"/>
          <w:kern w:val="28"/>
          <w:sz w:val="40"/>
          <w:szCs w:val="40"/>
          <w:lang w:val="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45" type="#_x0000_t136" style="position:absolute;left:0;text-align:left;margin-left:0;margin-top:0;width:322pt;height:59pt;rotation:315;z-index:-251658752;mso-wrap-edited:f;mso-position-horizontal:center;mso-position-horizontal-relative:margin;mso-position-vertical:center;mso-position-vertical-relative:margin" wrapcoords="18478 4921 18327 5194 18176 8749 17269 4921 16967 4921 16716 7655 16111 5468 15255 4101 15054 4921 13342 4921 13241 5194 13241 7382 12386 5194 12083 4921 11932 6562 11530 4921 10674 4101 10523 4921 9465 5468 9213 4921 8509 4921 8358 5741 7753 4921 6444 4921 6142 5194 5488 4921 5337 5468 5286 7382 4380 4921 4128 4921 4027 6835 2618 4101 1913 6835 1460 5194 755 4101 352 6562 50 9569 100 13124 151 13397 805 16678 2416 16678 2567 17225 3323 16678 3423 16131 3927 16678 4380 16678 4481 15311 4632 16131 5588 16678 5689 16131 6293 16951 6495 16405 6545 14491 6797 15311 7904 16951 8106 16131 9213 16951 9365 16951 9969 14491 10422 16678 11328 18045 11530 16678 12083 16951 12335 16405 12386 15037 12637 16131 13493 16678 13644 15858 13846 16405 14702 16678 14953 16405 15910 16951 16011 16405 16413 16951 16615 16405 16766 14217 17874 16951 18025 16405 17974 14491 18478 16951 19384 16678 19434 16405 18730 6288 18679 6288 18478 4921" o:allowincell="f" fillcolor="#bfbfbf" stroked="f">
            <v:textpath style="font-family:&quot;Calibri&quot;;font-size:48pt" string="CONFIDENTIAL   "/>
            <w10:wrap anchorx="margin" anchory="margin"/>
          </v:shape>
        </w:pict>
      </w:r>
      <w:r w:rsidR="00FB6D18" w:rsidRPr="008E5614">
        <w:rPr>
          <w:rFonts w:cs="Arial"/>
          <w:b/>
          <w:color w:val="4F81BD" w:themeColor="accent1"/>
          <w:kern w:val="28"/>
          <w:sz w:val="40"/>
          <w:szCs w:val="40"/>
        </w:rPr>
        <w:t xml:space="preserve">Operation </w:t>
      </w:r>
      <w:r w:rsidR="007325D7" w:rsidRPr="008E5614">
        <w:rPr>
          <w:rFonts w:cs="Arial"/>
          <w:b/>
          <w:color w:val="4F81BD" w:themeColor="accent1"/>
          <w:kern w:val="28"/>
          <w:sz w:val="40"/>
          <w:szCs w:val="40"/>
        </w:rPr>
        <w:t>Handbook</w:t>
      </w:r>
      <w:r w:rsidR="004A56A2" w:rsidRPr="008E5614">
        <w:rPr>
          <w:rFonts w:cs="Arial"/>
          <w:b/>
          <w:color w:val="4F81BD" w:themeColor="accent1"/>
          <w:kern w:val="28"/>
          <w:sz w:val="40"/>
          <w:szCs w:val="40"/>
        </w:rPr>
        <w:t xml:space="preserve"> </w:t>
      </w:r>
    </w:p>
    <w:p w:rsidR="007325D7" w:rsidRPr="008E5614" w:rsidRDefault="00FB6D18" w:rsidP="007325D7">
      <w:pPr>
        <w:jc w:val="center"/>
        <w:rPr>
          <w:rFonts w:cs="Arial"/>
          <w:b/>
          <w:color w:val="4F81BD" w:themeColor="accent1"/>
          <w:kern w:val="28"/>
          <w:sz w:val="40"/>
          <w:szCs w:val="40"/>
        </w:rPr>
      </w:pPr>
      <w:r w:rsidRPr="008E5614">
        <w:rPr>
          <w:rFonts w:cs="Arial"/>
          <w:b/>
          <w:color w:val="4F81BD" w:themeColor="accent1"/>
          <w:kern w:val="28"/>
          <w:sz w:val="40"/>
          <w:szCs w:val="40"/>
        </w:rPr>
        <w:t>F</w:t>
      </w:r>
      <w:r w:rsidR="004A56A2" w:rsidRPr="008E5614">
        <w:rPr>
          <w:rFonts w:cs="Arial"/>
          <w:b/>
          <w:color w:val="4F81BD" w:themeColor="accent1"/>
          <w:kern w:val="28"/>
          <w:sz w:val="40"/>
          <w:szCs w:val="40"/>
        </w:rPr>
        <w:t>or</w:t>
      </w:r>
      <w:r w:rsidRPr="008E5614">
        <w:rPr>
          <w:rFonts w:cs="Arial"/>
          <w:b/>
          <w:color w:val="4F81BD" w:themeColor="accent1"/>
          <w:kern w:val="28"/>
          <w:sz w:val="40"/>
          <w:szCs w:val="40"/>
        </w:rPr>
        <w:t xml:space="preserve"> </w:t>
      </w:r>
      <w:r w:rsidR="007000CC" w:rsidRPr="008E5614">
        <w:rPr>
          <w:rFonts w:cs="Arial"/>
          <w:b/>
          <w:color w:val="4F81BD" w:themeColor="accent1"/>
          <w:sz w:val="40"/>
          <w:szCs w:val="40"/>
        </w:rPr>
        <w:t>Council</w:t>
      </w:r>
      <w:r w:rsidRPr="008E5614">
        <w:rPr>
          <w:rFonts w:cs="Arial"/>
          <w:b/>
          <w:color w:val="4F81BD" w:themeColor="accent1"/>
          <w:sz w:val="40"/>
          <w:szCs w:val="40"/>
        </w:rPr>
        <w:t xml:space="preserve"> Documents</w:t>
      </w:r>
    </w:p>
    <w:p w:rsidR="007325D7" w:rsidRPr="00DA2A9F" w:rsidRDefault="007325D7" w:rsidP="007325D7">
      <w:pPr>
        <w:pStyle w:val="Title"/>
        <w:rPr>
          <w:rFonts w:ascii="Times New Roman" w:hAnsi="Times New Roman"/>
          <w:i/>
          <w:sz w:val="24"/>
          <w:szCs w:val="24"/>
        </w:rPr>
      </w:pPr>
    </w:p>
    <w:p w:rsidR="007325D7" w:rsidRPr="00DA2A9F" w:rsidRDefault="007325D7" w:rsidP="007325D7">
      <w:pPr>
        <w:tabs>
          <w:tab w:val="left" w:pos="3870"/>
        </w:tabs>
        <w:rPr>
          <w:rFonts w:ascii="Times New Roman" w:hAnsi="Times New Roman"/>
        </w:rPr>
      </w:pPr>
    </w:p>
    <w:p w:rsidR="007325D7" w:rsidRPr="00DA2A9F" w:rsidRDefault="007325D7" w:rsidP="007325D7">
      <w:pPr>
        <w:tabs>
          <w:tab w:val="left" w:pos="3870"/>
        </w:tabs>
        <w:jc w:val="center"/>
        <w:rPr>
          <w:rFonts w:ascii="Times New Roman" w:hAnsi="Times New Roman"/>
          <w:b/>
        </w:rPr>
      </w:pPr>
    </w:p>
    <w:p w:rsidR="007325D7" w:rsidRPr="00DA2A9F" w:rsidRDefault="007325D7" w:rsidP="007325D7">
      <w:pPr>
        <w:tabs>
          <w:tab w:val="left" w:pos="3870"/>
        </w:tabs>
        <w:jc w:val="center"/>
        <w:rPr>
          <w:rFonts w:ascii="Times New Roman" w:hAnsi="Times New Roman"/>
          <w:b/>
        </w:rPr>
      </w:pPr>
    </w:p>
    <w:p w:rsidR="007325D7" w:rsidRPr="00DA2A9F" w:rsidRDefault="007325D7" w:rsidP="007325D7">
      <w:pPr>
        <w:tabs>
          <w:tab w:val="left" w:pos="3870"/>
        </w:tabs>
        <w:rPr>
          <w:rFonts w:ascii="Times New Roman" w:hAnsi="Times New Roman"/>
          <w:b/>
        </w:rPr>
      </w:pPr>
    </w:p>
    <w:p w:rsidR="007325D7" w:rsidRPr="00DA2A9F" w:rsidRDefault="007325D7" w:rsidP="007325D7">
      <w:pPr>
        <w:tabs>
          <w:tab w:val="left" w:pos="3870"/>
        </w:tabs>
        <w:jc w:val="center"/>
        <w:rPr>
          <w:rFonts w:ascii="Times New Roman" w:hAnsi="Times New Roman"/>
          <w:b/>
        </w:rPr>
      </w:pPr>
    </w:p>
    <w:p w:rsidR="007325D7" w:rsidRPr="00DA2A9F" w:rsidRDefault="007325D7" w:rsidP="007325D7">
      <w:pPr>
        <w:tabs>
          <w:tab w:val="left" w:pos="3870"/>
        </w:tabs>
        <w:rPr>
          <w:rFonts w:ascii="Times New Roman" w:hAnsi="Times New Roman"/>
          <w:b/>
        </w:rPr>
      </w:pPr>
    </w:p>
    <w:p w:rsidR="007325D7" w:rsidRPr="00DA2A9F" w:rsidRDefault="007325D7" w:rsidP="007325D7">
      <w:pPr>
        <w:tabs>
          <w:tab w:val="left" w:pos="3870"/>
        </w:tabs>
        <w:jc w:val="center"/>
        <w:rPr>
          <w:rFonts w:ascii="Times New Roman" w:hAnsi="Times New Roman"/>
          <w:b/>
        </w:rPr>
      </w:pPr>
    </w:p>
    <w:p w:rsidR="007325D7" w:rsidRPr="00DA2A9F" w:rsidRDefault="007325D7" w:rsidP="007325D7">
      <w:pPr>
        <w:tabs>
          <w:tab w:val="left" w:pos="3870"/>
        </w:tabs>
        <w:jc w:val="center"/>
        <w:rPr>
          <w:rFonts w:ascii="Times New Roman" w:hAnsi="Times New Roman"/>
          <w:b/>
        </w:rPr>
      </w:pPr>
    </w:p>
    <w:p w:rsidR="007325D7" w:rsidRPr="00DA2A9F" w:rsidRDefault="007325D7" w:rsidP="007325D7">
      <w:pPr>
        <w:tabs>
          <w:tab w:val="left" w:pos="3870"/>
        </w:tabs>
        <w:jc w:val="center"/>
        <w:rPr>
          <w:rFonts w:ascii="Times New Roman" w:hAnsi="Times New Roman"/>
          <w:b/>
        </w:rPr>
      </w:pPr>
    </w:p>
    <w:p w:rsidR="007325D7" w:rsidRPr="00DA2A9F" w:rsidRDefault="007325D7" w:rsidP="007325D7">
      <w:pPr>
        <w:tabs>
          <w:tab w:val="left" w:pos="3870"/>
        </w:tabs>
        <w:jc w:val="center"/>
        <w:rPr>
          <w:rFonts w:ascii="Times New Roman" w:hAnsi="Times New Roman"/>
          <w:b/>
        </w:rPr>
      </w:pPr>
    </w:p>
    <w:p w:rsidR="00F01301" w:rsidRDefault="00F01301" w:rsidP="007325D7">
      <w:pPr>
        <w:tabs>
          <w:tab w:val="left" w:pos="3870"/>
        </w:tabs>
        <w:spacing w:after="0" w:line="240" w:lineRule="auto"/>
        <w:jc w:val="center"/>
      </w:pPr>
    </w:p>
    <w:p w:rsidR="007325D7" w:rsidRPr="004800AF" w:rsidRDefault="007325D7" w:rsidP="007325D7">
      <w:pPr>
        <w:tabs>
          <w:tab w:val="left" w:pos="3870"/>
        </w:tabs>
        <w:spacing w:after="0" w:line="240" w:lineRule="auto"/>
        <w:jc w:val="center"/>
      </w:pPr>
      <w:r w:rsidRPr="004800AF">
        <w:t>Issued by the Cabinet Affairs Office</w:t>
      </w:r>
    </w:p>
    <w:p w:rsidR="007325D7" w:rsidRPr="004800AF" w:rsidRDefault="007325D7" w:rsidP="007325D7">
      <w:pPr>
        <w:tabs>
          <w:tab w:val="left" w:pos="3870"/>
        </w:tabs>
        <w:spacing w:after="0" w:line="240" w:lineRule="auto"/>
        <w:jc w:val="center"/>
      </w:pPr>
      <w:r w:rsidRPr="004800AF">
        <w:t>Office of the Secretary to the Government of the Federation</w:t>
      </w:r>
    </w:p>
    <w:p w:rsidR="007325D7" w:rsidRPr="004800AF" w:rsidRDefault="007325D7" w:rsidP="007325D7">
      <w:pPr>
        <w:tabs>
          <w:tab w:val="left" w:pos="3870"/>
        </w:tabs>
        <w:spacing w:after="0" w:line="240" w:lineRule="auto"/>
        <w:jc w:val="center"/>
      </w:pPr>
      <w:r w:rsidRPr="004800AF">
        <w:t>The Presidency</w:t>
      </w:r>
    </w:p>
    <w:p w:rsidR="007325D7" w:rsidRPr="004800AF" w:rsidRDefault="007325D7" w:rsidP="007325D7">
      <w:pPr>
        <w:tabs>
          <w:tab w:val="left" w:pos="3870"/>
        </w:tabs>
        <w:spacing w:after="0" w:line="240" w:lineRule="auto"/>
        <w:jc w:val="center"/>
        <w:rPr>
          <w:b/>
        </w:rPr>
      </w:pPr>
      <w:r w:rsidRPr="004800AF">
        <w:t>Federal Republic of Nigeria</w:t>
      </w:r>
    </w:p>
    <w:p w:rsidR="007325D7" w:rsidRPr="004800AF" w:rsidRDefault="007325D7" w:rsidP="007325D7">
      <w:pPr>
        <w:tabs>
          <w:tab w:val="left" w:pos="3870"/>
        </w:tabs>
        <w:jc w:val="center"/>
      </w:pPr>
    </w:p>
    <w:p w:rsidR="007325D7" w:rsidRDefault="00027724" w:rsidP="007325D7">
      <w:pPr>
        <w:tabs>
          <w:tab w:val="left" w:pos="3870"/>
        </w:tabs>
        <w:jc w:val="center"/>
        <w:rPr>
          <w:b/>
        </w:rPr>
      </w:pPr>
      <w:r>
        <w:rPr>
          <w:b/>
        </w:rPr>
        <w:t>December</w:t>
      </w:r>
      <w:r w:rsidR="007325D7" w:rsidRPr="00AD61F1">
        <w:rPr>
          <w:b/>
        </w:rPr>
        <w:t xml:space="preserve"> 2014</w:t>
      </w:r>
    </w:p>
    <w:p w:rsidR="004A56A2" w:rsidRDefault="004A56A2">
      <w:pPr>
        <w:rPr>
          <w:b/>
        </w:rPr>
      </w:pPr>
      <w:r>
        <w:rPr>
          <w:b/>
        </w:rPr>
        <w:br w:type="page"/>
      </w:r>
    </w:p>
    <w:p w:rsidR="004A56A2" w:rsidRPr="004A56A2" w:rsidRDefault="004A56A2" w:rsidP="004A56A2">
      <w:pPr>
        <w:pStyle w:val="3Heading1NoNumbering"/>
        <w:rPr>
          <w:rStyle w:val="Strong"/>
          <w:rFonts w:eastAsiaTheme="minorEastAsia" w:cstheme="minorBidi"/>
          <w:b/>
          <w:bCs/>
          <w:kern w:val="0"/>
          <w:sz w:val="22"/>
          <w:szCs w:val="22"/>
        </w:rPr>
      </w:pPr>
      <w:bookmarkStart w:id="1" w:name="_Toc257900377"/>
      <w:r w:rsidRPr="004A56A2">
        <w:rPr>
          <w:rStyle w:val="Strong"/>
          <w:b/>
        </w:rPr>
        <w:lastRenderedPageBreak/>
        <w:t>FOREWORD</w:t>
      </w:r>
      <w:bookmarkEnd w:id="1"/>
    </w:p>
    <w:p w:rsidR="004A56A2" w:rsidRDefault="004A56A2" w:rsidP="005534AE">
      <w:pPr>
        <w:jc w:val="both"/>
      </w:pPr>
      <w:r w:rsidRPr="00B01956">
        <w:t xml:space="preserve">The establishment of </w:t>
      </w:r>
      <w:r w:rsidR="00AC2798">
        <w:t xml:space="preserve">a </w:t>
      </w:r>
      <w:r w:rsidRPr="00B01956">
        <w:t>formal, coherent</w:t>
      </w:r>
      <w:r w:rsidR="00296006">
        <w:t xml:space="preserve"> </w:t>
      </w:r>
      <w:r w:rsidRPr="00B01956">
        <w:t>policy management and decision-making process</w:t>
      </w:r>
      <w:r w:rsidR="00FD2914">
        <w:t>es</w:t>
      </w:r>
      <w:r w:rsidRPr="00B01956">
        <w:t xml:space="preserve"> is fundamental to the achievement of the President’s agenda for transforming the Nigerian State. It is in this regard that the Cabinet Affairs Office in the Office of the Secretary to the Government of the Federation has developed t</w:t>
      </w:r>
      <w:r>
        <w:t xml:space="preserve">wo core documents.  </w:t>
      </w:r>
    </w:p>
    <w:p w:rsidR="004A56A2" w:rsidRDefault="004A56A2" w:rsidP="005534AE">
      <w:pPr>
        <w:jc w:val="both"/>
      </w:pPr>
      <w:r>
        <w:t>T</w:t>
      </w:r>
      <w:r w:rsidRPr="00B01956">
        <w:t xml:space="preserve">he </w:t>
      </w:r>
      <w:r w:rsidR="00B47C94">
        <w:t xml:space="preserve">Operation </w:t>
      </w:r>
      <w:r w:rsidRPr="004A56A2">
        <w:rPr>
          <w:i/>
        </w:rPr>
        <w:t xml:space="preserve">Manual for Council Documents </w:t>
      </w:r>
      <w:r>
        <w:t xml:space="preserve">provides extensive guidance </w:t>
      </w:r>
      <w:r w:rsidR="003D61A3">
        <w:t>to Ministries, D</w:t>
      </w:r>
      <w:r w:rsidRPr="00B01956">
        <w:t>epartments</w:t>
      </w:r>
      <w:r>
        <w:t>,</w:t>
      </w:r>
      <w:r w:rsidR="003D61A3">
        <w:t xml:space="preserve"> and A</w:t>
      </w:r>
      <w:r w:rsidRPr="00B01956">
        <w:t xml:space="preserve">gencies (MDAs) in the preparation of documents for the </w:t>
      </w:r>
      <w:r w:rsidR="00B47C94">
        <w:t>Federal Executive Council (FEC)</w:t>
      </w:r>
      <w:r w:rsidR="004C2263">
        <w:t xml:space="preserve"> </w:t>
      </w:r>
      <w:r w:rsidR="00B47C94">
        <w:t xml:space="preserve">and other advisory Councils. </w:t>
      </w:r>
      <w:r>
        <w:t xml:space="preserve"> The manual should be referenced by anyone involved in preparin</w:t>
      </w:r>
      <w:r w:rsidR="004C2263">
        <w:t>g or reviewing Council</w:t>
      </w:r>
      <w:r>
        <w:t xml:space="preserve"> documents. </w:t>
      </w:r>
    </w:p>
    <w:p w:rsidR="004A56A2" w:rsidRDefault="004A56A2" w:rsidP="005534AE">
      <w:pPr>
        <w:jc w:val="both"/>
      </w:pPr>
      <w:r>
        <w:t>An abridged version, the</w:t>
      </w:r>
      <w:r w:rsidR="004C2263">
        <w:t xml:space="preserve"> Operation </w:t>
      </w:r>
      <w:r w:rsidRPr="004A56A2">
        <w:rPr>
          <w:i/>
        </w:rPr>
        <w:t xml:space="preserve">Handbook for Council </w:t>
      </w:r>
      <w:r w:rsidR="004C2263">
        <w:rPr>
          <w:i/>
        </w:rPr>
        <w:t>Documents</w:t>
      </w:r>
      <w:r>
        <w:t xml:space="preserve"> is presented below and provides a quick overview of the Cabinet Memorandum process.  The Handbook will be suitable for Ministers, Heads of </w:t>
      </w:r>
      <w:r w:rsidR="003D61A3">
        <w:t>D</w:t>
      </w:r>
      <w:r>
        <w:t xml:space="preserve">epartments and </w:t>
      </w:r>
      <w:r w:rsidR="003D61A3">
        <w:t>A</w:t>
      </w:r>
      <w:r>
        <w:t>gencies, Permanent Secretaries</w:t>
      </w:r>
      <w:r w:rsidR="002944B7">
        <w:t xml:space="preserve">, </w:t>
      </w:r>
      <w:r w:rsidR="003D61A3">
        <w:t>Senior Public Service E</w:t>
      </w:r>
      <w:r>
        <w:t>xecutives</w:t>
      </w:r>
      <w:r w:rsidR="002944B7">
        <w:t xml:space="preserve"> or anyone wishing to understand th</w:t>
      </w:r>
      <w:r w:rsidR="00764EA4">
        <w:t>e</w:t>
      </w:r>
      <w:r w:rsidR="002944B7">
        <w:t xml:space="preserve"> basic requirements of the FEC decision-making process.</w:t>
      </w:r>
    </w:p>
    <w:p w:rsidR="004A56A2" w:rsidRPr="00B01956" w:rsidRDefault="004A56A2" w:rsidP="005534AE">
      <w:pPr>
        <w:jc w:val="both"/>
      </w:pPr>
      <w:r w:rsidRPr="00B01956">
        <w:t>The development of th</w:t>
      </w:r>
      <w:r w:rsidR="002944B7">
        <w:t xml:space="preserve">e </w:t>
      </w:r>
      <w:r w:rsidRPr="00B01956">
        <w:t xml:space="preserve">Manual </w:t>
      </w:r>
      <w:r w:rsidR="002944B7">
        <w:t xml:space="preserve">and Handbook </w:t>
      </w:r>
      <w:r w:rsidRPr="00B01956">
        <w:t xml:space="preserve">was informed by the Public Service Rules, FEC practices and </w:t>
      </w:r>
      <w:r w:rsidR="00420DBB">
        <w:t xml:space="preserve">prior </w:t>
      </w:r>
      <w:r w:rsidRPr="00B01956">
        <w:t xml:space="preserve">experience, as well as insights gained from other countries with similar Cabinet processes. </w:t>
      </w:r>
      <w:r w:rsidR="00420DBB">
        <w:t xml:space="preserve">It is intended the Manual and Handbook </w:t>
      </w:r>
      <w:r w:rsidR="002944B7">
        <w:t xml:space="preserve">serve </w:t>
      </w:r>
      <w:r w:rsidR="00420DBB">
        <w:t xml:space="preserve">as dynamic, </w:t>
      </w:r>
      <w:r w:rsidRPr="00B01956">
        <w:t>living document</w:t>
      </w:r>
      <w:r w:rsidR="002944B7">
        <w:t>s</w:t>
      </w:r>
      <w:r w:rsidRPr="00B01956">
        <w:t xml:space="preserve"> that will </w:t>
      </w:r>
      <w:r w:rsidR="002944B7">
        <w:t xml:space="preserve">evolve over time </w:t>
      </w:r>
      <w:r w:rsidR="00420DBB">
        <w:t>with experience</w:t>
      </w:r>
      <w:r w:rsidR="00764EA4">
        <w:t>, process improvements</w:t>
      </w:r>
      <w:r w:rsidR="00420DBB">
        <w:t xml:space="preserve"> and new ideas</w:t>
      </w:r>
      <w:r w:rsidRPr="00B01956">
        <w:t>.</w:t>
      </w:r>
    </w:p>
    <w:p w:rsidR="004A56A2" w:rsidRPr="00B01956" w:rsidRDefault="004A56A2" w:rsidP="005534AE">
      <w:pPr>
        <w:jc w:val="both"/>
      </w:pPr>
      <w:r w:rsidRPr="00B01956">
        <w:t>It is my conviction that strict adherence to the guidelines in th</w:t>
      </w:r>
      <w:r w:rsidR="002944B7">
        <w:t>e</w:t>
      </w:r>
      <w:r w:rsidRPr="00B01956">
        <w:t xml:space="preserve"> Manual </w:t>
      </w:r>
      <w:r w:rsidR="002944B7">
        <w:t xml:space="preserve">and Handbook </w:t>
      </w:r>
      <w:r w:rsidRPr="00B01956">
        <w:t>w</w:t>
      </w:r>
      <w:r>
        <w:t>ill</w:t>
      </w:r>
      <w:r w:rsidRPr="00B01956">
        <w:t xml:space="preserve"> </w:t>
      </w:r>
      <w:r w:rsidR="00296006">
        <w:t xml:space="preserve">enhance </w:t>
      </w:r>
      <w:r w:rsidRPr="00B01956">
        <w:t>the work of the President-in-Council and delivery o</w:t>
      </w:r>
      <w:r w:rsidR="00296006">
        <w:t>f</w:t>
      </w:r>
      <w:r w:rsidRPr="00B01956">
        <w:t xml:space="preserve"> the Government’s agenda. I therefore </w:t>
      </w:r>
      <w:r w:rsidR="00296006">
        <w:t xml:space="preserve">urge all </w:t>
      </w:r>
      <w:r w:rsidRPr="00B01956">
        <w:t>M</w:t>
      </w:r>
      <w:r w:rsidR="003D61A3">
        <w:t>inisters and Heads of Departments and A</w:t>
      </w:r>
      <w:r w:rsidRPr="00B01956">
        <w:t xml:space="preserve">gencies to ensure </w:t>
      </w:r>
      <w:r w:rsidR="00420DBB">
        <w:t xml:space="preserve">successful implementation of and </w:t>
      </w:r>
      <w:r w:rsidRPr="00B01956">
        <w:t>adherence to the</w:t>
      </w:r>
      <w:r w:rsidR="00764EA4">
        <w:t xml:space="preserve"> requirements set out in the</w:t>
      </w:r>
      <w:r w:rsidR="00420DBB">
        <w:t>se documents.</w:t>
      </w:r>
      <w:r w:rsidRPr="00B01956">
        <w:t xml:space="preserve"> </w:t>
      </w:r>
    </w:p>
    <w:p w:rsidR="004A56A2" w:rsidRDefault="004A56A2" w:rsidP="004A56A2">
      <w:pPr>
        <w:spacing w:after="0" w:line="240" w:lineRule="auto"/>
      </w:pPr>
    </w:p>
    <w:p w:rsidR="004A56A2" w:rsidRPr="00B01956" w:rsidRDefault="004A56A2" w:rsidP="004A56A2">
      <w:pPr>
        <w:spacing w:after="0" w:line="240" w:lineRule="auto"/>
      </w:pPr>
    </w:p>
    <w:p w:rsidR="004A56A2" w:rsidRPr="00B01956" w:rsidRDefault="004A56A2" w:rsidP="004A56A2">
      <w:pPr>
        <w:spacing w:after="0" w:line="240" w:lineRule="auto"/>
        <w:jc w:val="right"/>
        <w:rPr>
          <w:b/>
        </w:rPr>
      </w:pPr>
      <w:r w:rsidRPr="00B01956">
        <w:rPr>
          <w:b/>
        </w:rPr>
        <w:t>Anyim Pius Anyim, GCON</w:t>
      </w:r>
    </w:p>
    <w:p w:rsidR="004A56A2" w:rsidRDefault="004A56A2" w:rsidP="004A56A2">
      <w:pPr>
        <w:spacing w:after="0" w:line="240" w:lineRule="auto"/>
        <w:jc w:val="right"/>
      </w:pPr>
      <w:r w:rsidRPr="00B01956">
        <w:t xml:space="preserve">Secretary to the Government of the Federation </w:t>
      </w:r>
    </w:p>
    <w:p w:rsidR="004A56A2" w:rsidRPr="00FC0E3D" w:rsidRDefault="00C3171D" w:rsidP="004A56A2">
      <w:pPr>
        <w:spacing w:after="0" w:line="240" w:lineRule="auto"/>
        <w:jc w:val="right"/>
      </w:pPr>
      <w:r>
        <w:t>December</w:t>
      </w:r>
      <w:r w:rsidR="008C24EE">
        <w:t xml:space="preserve"> </w:t>
      </w:r>
      <w:r w:rsidR="004A56A2" w:rsidRPr="00AD61F1">
        <w:t xml:space="preserve"> 2014</w:t>
      </w:r>
    </w:p>
    <w:p w:rsidR="004A56A2" w:rsidRDefault="004A56A2" w:rsidP="004A56A2">
      <w:pPr>
        <w:spacing w:after="0" w:line="240" w:lineRule="auto"/>
        <w:rPr>
          <w:rFonts w:eastAsiaTheme="majorEastAsia" w:cstheme="majorBidi"/>
          <w:b/>
          <w:bCs/>
          <w:kern w:val="2"/>
          <w:sz w:val="28"/>
          <w:szCs w:val="40"/>
        </w:rPr>
      </w:pPr>
      <w:bookmarkStart w:id="2" w:name="_Toc229599763"/>
      <w:bookmarkEnd w:id="2"/>
    </w:p>
    <w:p w:rsidR="004A56A2" w:rsidRPr="00550219" w:rsidRDefault="004A56A2" w:rsidP="007325D7">
      <w:pPr>
        <w:tabs>
          <w:tab w:val="left" w:pos="3870"/>
        </w:tabs>
        <w:jc w:val="center"/>
        <w:rPr>
          <w:b/>
        </w:rPr>
      </w:pPr>
    </w:p>
    <w:p w:rsidR="00896B3D" w:rsidRDefault="007325D7" w:rsidP="00C14E34">
      <w:pPr>
        <w:spacing w:after="0" w:line="240" w:lineRule="auto"/>
        <w:ind w:left="360"/>
        <w:rPr>
          <w:rFonts w:cs="Arial"/>
          <w:noProof/>
          <w:lang w:val="en-GB" w:eastAsia="en-GB"/>
        </w:rPr>
      </w:pPr>
      <w:r>
        <w:rPr>
          <w:b/>
          <w:bCs/>
        </w:rPr>
        <w:br w:type="page"/>
      </w:r>
    </w:p>
    <w:p w:rsidR="00896B3D" w:rsidRDefault="00896B3D" w:rsidP="00C14E34">
      <w:pPr>
        <w:spacing w:after="0" w:line="240" w:lineRule="auto"/>
        <w:ind w:left="360"/>
        <w:rPr>
          <w:rFonts w:cs="Arial"/>
          <w:noProof/>
          <w:lang w:val="en-GB" w:eastAsia="en-GB"/>
        </w:rPr>
      </w:pPr>
    </w:p>
    <w:p w:rsidR="00896B3D" w:rsidRDefault="00B26A38" w:rsidP="00C14E34">
      <w:pPr>
        <w:spacing w:after="0" w:line="240" w:lineRule="auto"/>
        <w:ind w:left="360"/>
        <w:rPr>
          <w:rFonts w:cs="Arial"/>
          <w:noProof/>
          <w:lang w:val="en-GB" w:eastAsia="en-GB"/>
        </w:rPr>
      </w:pPr>
      <w:r>
        <w:rPr>
          <w:rFonts w:cs="Arial"/>
          <w:noProof/>
          <w:lang w:val="en-US"/>
        </w:rPr>
        <w:drawing>
          <wp:inline distT="0" distB="0" distL="0" distR="0">
            <wp:extent cx="5762625" cy="3914775"/>
            <wp:effectExtent l="0" t="0" r="0" b="9525"/>
            <wp:docPr id="5"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896B3D" w:rsidRDefault="00896B3D" w:rsidP="00C14E34">
      <w:pPr>
        <w:spacing w:after="0" w:line="240" w:lineRule="auto"/>
        <w:ind w:left="360"/>
        <w:rPr>
          <w:rFonts w:cs="Arial"/>
          <w:noProof/>
          <w:lang w:val="en-GB" w:eastAsia="en-GB"/>
        </w:rPr>
      </w:pPr>
    </w:p>
    <w:p w:rsidR="00C14E34" w:rsidRPr="00122720" w:rsidRDefault="00122720" w:rsidP="00C14E34">
      <w:pPr>
        <w:spacing w:after="0" w:line="240" w:lineRule="auto"/>
        <w:ind w:left="360"/>
        <w:rPr>
          <w:rFonts w:cs="Arial"/>
          <w:b/>
          <w:sz w:val="28"/>
          <w:szCs w:val="28"/>
          <w:u w:val="single"/>
        </w:rPr>
      </w:pPr>
      <w:r>
        <w:rPr>
          <w:rFonts w:cs="Arial"/>
          <w:sz w:val="28"/>
          <w:szCs w:val="28"/>
        </w:rPr>
        <w:t xml:space="preserve">                             </w:t>
      </w:r>
      <w:r w:rsidR="00AE06C8">
        <w:rPr>
          <w:rFonts w:cs="Arial"/>
          <w:sz w:val="28"/>
          <w:szCs w:val="28"/>
        </w:rPr>
        <w:t xml:space="preserve"> </w:t>
      </w:r>
      <w:r w:rsidRPr="00122720">
        <w:rPr>
          <w:rFonts w:cs="Arial"/>
          <w:b/>
          <w:sz w:val="28"/>
          <w:szCs w:val="28"/>
          <w:u w:val="single"/>
        </w:rPr>
        <w:t>THE</w:t>
      </w:r>
      <w:r w:rsidR="004E4C92" w:rsidRPr="00122720">
        <w:rPr>
          <w:rFonts w:cs="Arial"/>
          <w:b/>
          <w:sz w:val="28"/>
          <w:szCs w:val="28"/>
          <w:u w:val="single"/>
        </w:rPr>
        <w:t xml:space="preserve"> CAO MISSION </w:t>
      </w:r>
      <w:r w:rsidR="00AE06C8">
        <w:rPr>
          <w:rFonts w:cs="Arial"/>
          <w:b/>
          <w:sz w:val="28"/>
          <w:szCs w:val="28"/>
          <w:u w:val="single"/>
        </w:rPr>
        <w:t>S</w:t>
      </w:r>
      <w:r w:rsidR="004E4C92" w:rsidRPr="00122720">
        <w:rPr>
          <w:rFonts w:cs="Arial"/>
          <w:b/>
          <w:sz w:val="28"/>
          <w:szCs w:val="28"/>
          <w:u w:val="single"/>
        </w:rPr>
        <w:t>TATEMENT</w:t>
      </w:r>
    </w:p>
    <w:p w:rsidR="00C14E34" w:rsidRDefault="00C14E34" w:rsidP="00C14E34">
      <w:pPr>
        <w:ind w:left="426"/>
        <w:rPr>
          <w:rFonts w:cs="Arial"/>
        </w:rPr>
      </w:pPr>
    </w:p>
    <w:p w:rsidR="00955E92" w:rsidRPr="00254379" w:rsidRDefault="00955E92">
      <w:pPr>
        <w:rPr>
          <w:b/>
          <w:i/>
          <w:sz w:val="28"/>
          <w:szCs w:val="28"/>
        </w:rPr>
      </w:pPr>
      <w:r>
        <w:rPr>
          <w:i/>
        </w:rPr>
        <w:tab/>
      </w:r>
      <w:r>
        <w:rPr>
          <w:i/>
        </w:rPr>
        <w:tab/>
      </w:r>
      <w:r>
        <w:rPr>
          <w:i/>
        </w:rPr>
        <w:tab/>
      </w:r>
      <w:r>
        <w:rPr>
          <w:i/>
        </w:rPr>
        <w:tab/>
      </w:r>
      <w:r w:rsidR="00D74C99">
        <w:rPr>
          <w:i/>
        </w:rPr>
        <w:t xml:space="preserve">      </w:t>
      </w:r>
      <w:r w:rsidR="00C14E34" w:rsidRPr="00254379">
        <w:rPr>
          <w:b/>
          <w:i/>
          <w:sz w:val="28"/>
          <w:szCs w:val="28"/>
        </w:rPr>
        <w:t xml:space="preserve">The </w:t>
      </w:r>
      <w:r w:rsidR="00F77209">
        <w:rPr>
          <w:b/>
          <w:i/>
          <w:sz w:val="28"/>
          <w:szCs w:val="28"/>
        </w:rPr>
        <w:t>Cabinet Affairs Office</w:t>
      </w:r>
      <w:r w:rsidR="00C14E34" w:rsidRPr="00254379">
        <w:rPr>
          <w:b/>
          <w:i/>
          <w:sz w:val="28"/>
          <w:szCs w:val="28"/>
        </w:rPr>
        <w:t>,</w:t>
      </w:r>
    </w:p>
    <w:p w:rsidR="004E4C92" w:rsidRDefault="004E4C92">
      <w:pPr>
        <w:rPr>
          <w:b/>
          <w:i/>
          <w:sz w:val="28"/>
          <w:szCs w:val="28"/>
        </w:rPr>
      </w:pPr>
      <w:r>
        <w:rPr>
          <w:b/>
          <w:i/>
          <w:sz w:val="28"/>
          <w:szCs w:val="28"/>
        </w:rPr>
        <w:t xml:space="preserve"> </w:t>
      </w:r>
      <w:r>
        <w:rPr>
          <w:b/>
          <w:i/>
          <w:sz w:val="28"/>
          <w:szCs w:val="28"/>
        </w:rPr>
        <w:tab/>
      </w:r>
      <w:r>
        <w:rPr>
          <w:b/>
          <w:i/>
          <w:sz w:val="28"/>
          <w:szCs w:val="28"/>
        </w:rPr>
        <w:tab/>
      </w:r>
      <w:r>
        <w:rPr>
          <w:b/>
          <w:i/>
          <w:sz w:val="28"/>
          <w:szCs w:val="28"/>
        </w:rPr>
        <w:tab/>
        <w:t xml:space="preserve"> Is </w:t>
      </w:r>
      <w:r w:rsidR="00F77209">
        <w:rPr>
          <w:b/>
          <w:i/>
          <w:sz w:val="28"/>
          <w:szCs w:val="28"/>
        </w:rPr>
        <w:t>determined and committed to serve</w:t>
      </w:r>
      <w:r>
        <w:rPr>
          <w:b/>
          <w:i/>
          <w:sz w:val="28"/>
          <w:szCs w:val="28"/>
        </w:rPr>
        <w:t xml:space="preserve"> as </w:t>
      </w:r>
    </w:p>
    <w:p w:rsidR="004E4C92" w:rsidRDefault="004E4C92">
      <w:pPr>
        <w:rPr>
          <w:b/>
          <w:i/>
          <w:sz w:val="28"/>
          <w:szCs w:val="28"/>
        </w:rPr>
      </w:pPr>
      <w:r>
        <w:rPr>
          <w:b/>
          <w:i/>
          <w:sz w:val="28"/>
          <w:szCs w:val="28"/>
        </w:rPr>
        <w:tab/>
      </w:r>
      <w:r>
        <w:rPr>
          <w:b/>
          <w:i/>
          <w:sz w:val="28"/>
          <w:szCs w:val="28"/>
        </w:rPr>
        <w:tab/>
        <w:t>the main facilitator in the consideration and approval</w:t>
      </w:r>
    </w:p>
    <w:p w:rsidR="004E4C92" w:rsidRDefault="004E4C92">
      <w:pPr>
        <w:rPr>
          <w:b/>
          <w:i/>
          <w:sz w:val="28"/>
          <w:szCs w:val="28"/>
        </w:rPr>
      </w:pPr>
      <w:r>
        <w:rPr>
          <w:b/>
          <w:i/>
          <w:sz w:val="28"/>
          <w:szCs w:val="28"/>
        </w:rPr>
        <w:tab/>
      </w:r>
      <w:r w:rsidR="00122720">
        <w:rPr>
          <w:b/>
          <w:i/>
          <w:sz w:val="28"/>
          <w:szCs w:val="28"/>
        </w:rPr>
        <w:tab/>
      </w:r>
      <w:r>
        <w:rPr>
          <w:b/>
          <w:i/>
          <w:sz w:val="28"/>
          <w:szCs w:val="28"/>
        </w:rPr>
        <w:t xml:space="preserve"> of</w:t>
      </w:r>
      <w:r w:rsidR="00122720">
        <w:rPr>
          <w:b/>
          <w:i/>
          <w:sz w:val="28"/>
          <w:szCs w:val="28"/>
        </w:rPr>
        <w:t xml:space="preserve">  </w:t>
      </w:r>
      <w:r>
        <w:rPr>
          <w:b/>
          <w:i/>
          <w:sz w:val="28"/>
          <w:szCs w:val="28"/>
        </w:rPr>
        <w:t xml:space="preserve">all Government </w:t>
      </w:r>
      <w:r w:rsidR="00122720">
        <w:rPr>
          <w:b/>
          <w:i/>
          <w:sz w:val="28"/>
          <w:szCs w:val="28"/>
        </w:rPr>
        <w:t xml:space="preserve"> </w:t>
      </w:r>
      <w:r>
        <w:rPr>
          <w:b/>
          <w:i/>
          <w:sz w:val="28"/>
          <w:szCs w:val="28"/>
        </w:rPr>
        <w:t xml:space="preserve">programmes </w:t>
      </w:r>
      <w:r w:rsidR="00122720">
        <w:rPr>
          <w:b/>
          <w:i/>
          <w:sz w:val="28"/>
          <w:szCs w:val="28"/>
        </w:rPr>
        <w:t xml:space="preserve"> </w:t>
      </w:r>
      <w:r>
        <w:rPr>
          <w:b/>
          <w:i/>
          <w:sz w:val="28"/>
          <w:szCs w:val="28"/>
        </w:rPr>
        <w:t xml:space="preserve">and </w:t>
      </w:r>
      <w:r w:rsidR="00122720">
        <w:rPr>
          <w:b/>
          <w:i/>
          <w:sz w:val="28"/>
          <w:szCs w:val="28"/>
        </w:rPr>
        <w:t xml:space="preserve"> </w:t>
      </w:r>
      <w:r>
        <w:rPr>
          <w:b/>
          <w:i/>
          <w:sz w:val="28"/>
          <w:szCs w:val="28"/>
        </w:rPr>
        <w:t>projects by</w:t>
      </w:r>
      <w:r w:rsidR="00122720">
        <w:rPr>
          <w:b/>
          <w:i/>
          <w:sz w:val="28"/>
          <w:szCs w:val="28"/>
        </w:rPr>
        <w:t xml:space="preserve"> </w:t>
      </w:r>
      <w:r>
        <w:rPr>
          <w:b/>
          <w:i/>
          <w:sz w:val="28"/>
          <w:szCs w:val="28"/>
        </w:rPr>
        <w:t xml:space="preserve"> the </w:t>
      </w:r>
    </w:p>
    <w:p w:rsidR="004E4C92" w:rsidRDefault="004E4C92">
      <w:pPr>
        <w:rPr>
          <w:b/>
          <w:i/>
          <w:sz w:val="28"/>
          <w:szCs w:val="28"/>
        </w:rPr>
      </w:pPr>
      <w:r>
        <w:rPr>
          <w:b/>
          <w:i/>
          <w:sz w:val="28"/>
          <w:szCs w:val="28"/>
        </w:rPr>
        <w:tab/>
        <w:t xml:space="preserve">President-in </w:t>
      </w:r>
      <w:r w:rsidR="00122720">
        <w:rPr>
          <w:b/>
          <w:i/>
          <w:sz w:val="28"/>
          <w:szCs w:val="28"/>
        </w:rPr>
        <w:t xml:space="preserve"> </w:t>
      </w:r>
      <w:r>
        <w:rPr>
          <w:b/>
          <w:i/>
          <w:sz w:val="28"/>
          <w:szCs w:val="28"/>
        </w:rPr>
        <w:t xml:space="preserve">Council </w:t>
      </w:r>
      <w:r w:rsidR="00122720">
        <w:rPr>
          <w:b/>
          <w:i/>
          <w:sz w:val="28"/>
          <w:szCs w:val="28"/>
        </w:rPr>
        <w:t xml:space="preserve"> </w:t>
      </w:r>
      <w:r>
        <w:rPr>
          <w:b/>
          <w:i/>
          <w:sz w:val="28"/>
          <w:szCs w:val="28"/>
        </w:rPr>
        <w:t xml:space="preserve">through </w:t>
      </w:r>
      <w:r w:rsidR="00122720">
        <w:rPr>
          <w:b/>
          <w:i/>
          <w:sz w:val="28"/>
          <w:szCs w:val="28"/>
        </w:rPr>
        <w:t xml:space="preserve"> </w:t>
      </w:r>
      <w:r>
        <w:rPr>
          <w:b/>
          <w:i/>
          <w:sz w:val="28"/>
          <w:szCs w:val="28"/>
        </w:rPr>
        <w:t xml:space="preserve">the </w:t>
      </w:r>
      <w:r w:rsidR="00122720">
        <w:rPr>
          <w:b/>
          <w:i/>
          <w:sz w:val="28"/>
          <w:szCs w:val="28"/>
        </w:rPr>
        <w:t xml:space="preserve"> </w:t>
      </w:r>
      <w:r>
        <w:rPr>
          <w:b/>
          <w:i/>
          <w:sz w:val="28"/>
          <w:szCs w:val="28"/>
        </w:rPr>
        <w:t xml:space="preserve">processing </w:t>
      </w:r>
      <w:r w:rsidR="00122720">
        <w:rPr>
          <w:b/>
          <w:i/>
          <w:sz w:val="28"/>
          <w:szCs w:val="28"/>
        </w:rPr>
        <w:t xml:space="preserve"> </w:t>
      </w:r>
      <w:r>
        <w:rPr>
          <w:b/>
          <w:i/>
          <w:sz w:val="28"/>
          <w:szCs w:val="28"/>
        </w:rPr>
        <w:t xml:space="preserve">of </w:t>
      </w:r>
      <w:r w:rsidR="00122720">
        <w:rPr>
          <w:b/>
          <w:i/>
          <w:sz w:val="28"/>
          <w:szCs w:val="28"/>
        </w:rPr>
        <w:t xml:space="preserve"> </w:t>
      </w:r>
      <w:r>
        <w:rPr>
          <w:b/>
          <w:i/>
          <w:sz w:val="28"/>
          <w:szCs w:val="28"/>
        </w:rPr>
        <w:t xml:space="preserve">the Council </w:t>
      </w:r>
      <w:r w:rsidR="00122720">
        <w:rPr>
          <w:b/>
          <w:i/>
          <w:sz w:val="28"/>
          <w:szCs w:val="28"/>
        </w:rPr>
        <w:t xml:space="preserve">    </w:t>
      </w:r>
      <w:r>
        <w:rPr>
          <w:b/>
          <w:i/>
          <w:sz w:val="28"/>
          <w:szCs w:val="28"/>
        </w:rPr>
        <w:t xml:space="preserve">Memoranda, </w:t>
      </w:r>
      <w:r w:rsidR="00122720">
        <w:rPr>
          <w:b/>
          <w:i/>
          <w:sz w:val="28"/>
          <w:szCs w:val="28"/>
        </w:rPr>
        <w:t xml:space="preserve">  </w:t>
      </w:r>
      <w:r>
        <w:rPr>
          <w:b/>
          <w:i/>
          <w:sz w:val="28"/>
          <w:szCs w:val="28"/>
        </w:rPr>
        <w:t xml:space="preserve">Notes, </w:t>
      </w:r>
      <w:r w:rsidR="00122720">
        <w:rPr>
          <w:b/>
          <w:i/>
          <w:sz w:val="28"/>
          <w:szCs w:val="28"/>
        </w:rPr>
        <w:t xml:space="preserve">  </w:t>
      </w:r>
      <w:r>
        <w:rPr>
          <w:b/>
          <w:i/>
          <w:sz w:val="28"/>
          <w:szCs w:val="28"/>
        </w:rPr>
        <w:t>Conclusions</w:t>
      </w:r>
      <w:r w:rsidR="00122720">
        <w:rPr>
          <w:b/>
          <w:i/>
          <w:sz w:val="28"/>
          <w:szCs w:val="28"/>
        </w:rPr>
        <w:t xml:space="preserve">  </w:t>
      </w:r>
      <w:r>
        <w:rPr>
          <w:b/>
          <w:i/>
          <w:sz w:val="28"/>
          <w:szCs w:val="28"/>
        </w:rPr>
        <w:t xml:space="preserve"> and </w:t>
      </w:r>
      <w:r w:rsidR="00122720">
        <w:rPr>
          <w:b/>
          <w:i/>
          <w:sz w:val="28"/>
          <w:szCs w:val="28"/>
        </w:rPr>
        <w:t xml:space="preserve"> </w:t>
      </w:r>
      <w:r>
        <w:rPr>
          <w:b/>
          <w:i/>
          <w:sz w:val="28"/>
          <w:szCs w:val="28"/>
        </w:rPr>
        <w:t>discussions</w:t>
      </w:r>
      <w:r w:rsidR="00122720">
        <w:rPr>
          <w:b/>
          <w:i/>
          <w:sz w:val="28"/>
          <w:szCs w:val="28"/>
        </w:rPr>
        <w:t xml:space="preserve">  </w:t>
      </w:r>
      <w:r>
        <w:rPr>
          <w:b/>
          <w:i/>
          <w:sz w:val="28"/>
          <w:szCs w:val="28"/>
        </w:rPr>
        <w:t xml:space="preserve"> of </w:t>
      </w:r>
      <w:r w:rsidR="00122720">
        <w:rPr>
          <w:b/>
          <w:i/>
          <w:sz w:val="28"/>
          <w:szCs w:val="28"/>
        </w:rPr>
        <w:t xml:space="preserve"> </w:t>
      </w:r>
      <w:r>
        <w:rPr>
          <w:b/>
          <w:i/>
          <w:sz w:val="28"/>
          <w:szCs w:val="28"/>
        </w:rPr>
        <w:t xml:space="preserve">all </w:t>
      </w:r>
      <w:r w:rsidR="00122720">
        <w:rPr>
          <w:b/>
          <w:i/>
          <w:sz w:val="28"/>
          <w:szCs w:val="28"/>
        </w:rPr>
        <w:t xml:space="preserve"> </w:t>
      </w:r>
      <w:r>
        <w:rPr>
          <w:b/>
          <w:i/>
          <w:sz w:val="28"/>
          <w:szCs w:val="28"/>
        </w:rPr>
        <w:t xml:space="preserve">statutory </w:t>
      </w:r>
    </w:p>
    <w:p w:rsidR="00955E92" w:rsidRPr="00254379" w:rsidRDefault="004E4C92">
      <w:pPr>
        <w:rPr>
          <w:b/>
          <w:i/>
          <w:sz w:val="28"/>
          <w:szCs w:val="28"/>
        </w:rPr>
      </w:pPr>
      <w:r>
        <w:rPr>
          <w:b/>
          <w:i/>
          <w:sz w:val="28"/>
          <w:szCs w:val="28"/>
        </w:rPr>
        <w:tab/>
      </w:r>
      <w:r>
        <w:rPr>
          <w:b/>
          <w:i/>
          <w:sz w:val="28"/>
          <w:szCs w:val="28"/>
        </w:rPr>
        <w:tab/>
      </w:r>
      <w:r>
        <w:rPr>
          <w:b/>
          <w:i/>
          <w:sz w:val="28"/>
          <w:szCs w:val="28"/>
        </w:rPr>
        <w:tab/>
      </w:r>
      <w:r>
        <w:rPr>
          <w:b/>
          <w:i/>
          <w:sz w:val="28"/>
          <w:szCs w:val="28"/>
        </w:rPr>
        <w:tab/>
        <w:t xml:space="preserve">    Councils and Committee</w:t>
      </w:r>
      <w:r w:rsidR="00122720">
        <w:rPr>
          <w:b/>
          <w:i/>
          <w:sz w:val="28"/>
          <w:szCs w:val="28"/>
        </w:rPr>
        <w:t>s</w:t>
      </w:r>
    </w:p>
    <w:p w:rsidR="007325D7" w:rsidRPr="00254379" w:rsidRDefault="006D382D">
      <w:pPr>
        <w:rPr>
          <w:b/>
          <w:i/>
          <w:sz w:val="28"/>
          <w:szCs w:val="28"/>
        </w:rPr>
      </w:pPr>
      <w:r>
        <w:rPr>
          <w:b/>
          <w:i/>
          <w:sz w:val="28"/>
          <w:szCs w:val="28"/>
        </w:rPr>
        <w:tab/>
      </w:r>
      <w:r>
        <w:rPr>
          <w:b/>
          <w:i/>
          <w:sz w:val="28"/>
          <w:szCs w:val="28"/>
        </w:rPr>
        <w:tab/>
      </w:r>
      <w:r>
        <w:rPr>
          <w:b/>
          <w:i/>
          <w:sz w:val="28"/>
          <w:szCs w:val="28"/>
        </w:rPr>
        <w:tab/>
        <w:t xml:space="preserve">       </w:t>
      </w:r>
    </w:p>
    <w:p w:rsidR="000D4115" w:rsidRPr="00254379" w:rsidRDefault="000D4115">
      <w:pPr>
        <w:rPr>
          <w:b/>
          <w:i/>
          <w:sz w:val="28"/>
          <w:szCs w:val="28"/>
        </w:rPr>
      </w:pPr>
    </w:p>
    <w:p w:rsidR="00C14E34" w:rsidRPr="00C14E34" w:rsidRDefault="00C14E34">
      <w:pPr>
        <w:rPr>
          <w:i/>
        </w:rPr>
      </w:pPr>
    </w:p>
    <w:p w:rsidR="004E6F96" w:rsidRDefault="004E6F96">
      <w:r>
        <w:br w:type="page"/>
      </w:r>
    </w:p>
    <w:p w:rsidR="004E6F96" w:rsidRDefault="004E6F96" w:rsidP="004E6F96">
      <w:pPr>
        <w:spacing w:after="0" w:line="240" w:lineRule="auto"/>
        <w:contextualSpacing/>
        <w:jc w:val="center"/>
        <w:rPr>
          <w:rFonts w:ascii="Antique Olive" w:hAnsi="Antique Olive"/>
          <w:b/>
        </w:rPr>
      </w:pPr>
      <w:r w:rsidRPr="00D563AC">
        <w:rPr>
          <w:rFonts w:ascii="Antique Olive" w:hAnsi="Antique Olive"/>
          <w:b/>
        </w:rPr>
        <w:lastRenderedPageBreak/>
        <w:t>ACKNOWLEDGEMENT</w:t>
      </w:r>
    </w:p>
    <w:p w:rsidR="004E6F96" w:rsidRPr="004E6F96" w:rsidRDefault="004E6F96" w:rsidP="004E6F96">
      <w:pPr>
        <w:spacing w:after="0" w:line="240" w:lineRule="auto"/>
        <w:contextualSpacing/>
        <w:jc w:val="center"/>
        <w:rPr>
          <w:rFonts w:ascii="Antique Olive" w:hAnsi="Antique Olive"/>
        </w:rPr>
      </w:pPr>
    </w:p>
    <w:p w:rsidR="004E6F96" w:rsidRPr="00ED567A" w:rsidRDefault="004E6F96" w:rsidP="004E6F96">
      <w:pPr>
        <w:spacing w:after="0" w:line="240" w:lineRule="auto"/>
        <w:contextualSpacing/>
        <w:jc w:val="both"/>
        <w:rPr>
          <w:rFonts w:ascii="Antique Olive" w:hAnsi="Antique Olive"/>
          <w:sz w:val="20"/>
          <w:szCs w:val="20"/>
        </w:rPr>
      </w:pPr>
      <w:r w:rsidRPr="00ED567A">
        <w:rPr>
          <w:rFonts w:ascii="Antique Olive" w:hAnsi="Antique Olive"/>
          <w:sz w:val="20"/>
          <w:szCs w:val="20"/>
        </w:rPr>
        <w:t>The Cabinet Affairs Office (CAO) wishes to express profound gratitude to the President of the Federal Republic of Nigeria and the President-in-Council, Dr. Goodluck Ebele Jonathan, GCFR for his visionary leadership and support towards the development of the Operational Manual and the Handbook as permanent working Documents for the Federal Executive Council.</w:t>
      </w:r>
    </w:p>
    <w:p w:rsidR="004E6F96" w:rsidRPr="00ED567A" w:rsidRDefault="004E6F96" w:rsidP="004E6F96">
      <w:pPr>
        <w:spacing w:after="0" w:line="240" w:lineRule="auto"/>
        <w:contextualSpacing/>
        <w:jc w:val="both"/>
        <w:rPr>
          <w:rFonts w:ascii="Antique Olive" w:hAnsi="Antique Olive"/>
          <w:sz w:val="20"/>
          <w:szCs w:val="20"/>
        </w:rPr>
      </w:pPr>
    </w:p>
    <w:p w:rsidR="004E6F96" w:rsidRPr="00ED567A" w:rsidRDefault="004E6F96" w:rsidP="004E6F96">
      <w:pPr>
        <w:spacing w:after="0" w:line="240" w:lineRule="auto"/>
        <w:contextualSpacing/>
        <w:jc w:val="both"/>
        <w:rPr>
          <w:rFonts w:ascii="Antique Olive" w:hAnsi="Antique Olive"/>
          <w:sz w:val="20"/>
          <w:szCs w:val="20"/>
        </w:rPr>
      </w:pPr>
      <w:r w:rsidRPr="00ED567A">
        <w:rPr>
          <w:rFonts w:ascii="Antique Olive" w:hAnsi="Antique Olive"/>
          <w:sz w:val="20"/>
          <w:szCs w:val="20"/>
        </w:rPr>
        <w:t>The CAO is grateful to the Secretary to the Government of the Federation (SGF), Anyim Pius Anyim, GCON for his foresight and determination in ensuring that the initiation and production of the manual becomes a reality.</w:t>
      </w:r>
    </w:p>
    <w:p w:rsidR="004E6F96" w:rsidRPr="00ED567A" w:rsidRDefault="004E6F96" w:rsidP="004E6F96">
      <w:pPr>
        <w:spacing w:after="0" w:line="240" w:lineRule="auto"/>
        <w:contextualSpacing/>
        <w:jc w:val="both"/>
        <w:rPr>
          <w:rFonts w:ascii="Antique Olive" w:hAnsi="Antique Olive"/>
          <w:sz w:val="20"/>
          <w:szCs w:val="20"/>
        </w:rPr>
      </w:pPr>
    </w:p>
    <w:p w:rsidR="004E6F96" w:rsidRPr="00ED567A" w:rsidRDefault="004E6F96" w:rsidP="004E6F96">
      <w:pPr>
        <w:spacing w:after="0" w:line="240" w:lineRule="auto"/>
        <w:contextualSpacing/>
        <w:jc w:val="both"/>
        <w:rPr>
          <w:rFonts w:ascii="Antique Olive" w:hAnsi="Antique Olive"/>
          <w:sz w:val="20"/>
          <w:szCs w:val="20"/>
        </w:rPr>
      </w:pPr>
      <w:r w:rsidRPr="00ED567A">
        <w:rPr>
          <w:rFonts w:ascii="Antique Olive" w:hAnsi="Antique Olive"/>
          <w:sz w:val="20"/>
          <w:szCs w:val="20"/>
        </w:rPr>
        <w:t>The invaluable contributions of Dr. A. K. Mohammed, OON during whose tenure as the Permanent Secretary of the CAO, the idea of producing permanent guide in dealing with Federal Executive Council matters was conceived is commendable.  We appreciate Amb. John Alhassan Gana, through whose leadership, commitment, doggedness and dedication as the Permanent Secretary, CAO, the manual was successfully produced.</w:t>
      </w:r>
    </w:p>
    <w:p w:rsidR="004E6F96" w:rsidRPr="00ED567A" w:rsidRDefault="004E6F96" w:rsidP="004E6F96">
      <w:pPr>
        <w:spacing w:after="0" w:line="240" w:lineRule="auto"/>
        <w:contextualSpacing/>
        <w:jc w:val="both"/>
        <w:rPr>
          <w:rFonts w:ascii="Antique Olive" w:hAnsi="Antique Olive"/>
          <w:sz w:val="20"/>
          <w:szCs w:val="20"/>
        </w:rPr>
      </w:pPr>
    </w:p>
    <w:p w:rsidR="004E6F96" w:rsidRPr="00ED567A" w:rsidRDefault="004E6F96" w:rsidP="004E6F96">
      <w:pPr>
        <w:spacing w:after="0" w:line="240" w:lineRule="auto"/>
        <w:contextualSpacing/>
        <w:jc w:val="both"/>
        <w:rPr>
          <w:rFonts w:ascii="Antique Olive" w:hAnsi="Antique Olive"/>
          <w:sz w:val="20"/>
          <w:szCs w:val="20"/>
        </w:rPr>
      </w:pPr>
      <w:r w:rsidRPr="00ED567A">
        <w:rPr>
          <w:rFonts w:ascii="Antique Olive" w:hAnsi="Antique Olive"/>
          <w:sz w:val="20"/>
          <w:szCs w:val="20"/>
        </w:rPr>
        <w:t>The CAO will remain indebted to the Federal Public Administration Reform Programme for its guidance, workshops and seminars in the cause of producing the manual, and the United Kingdom Department for International Development which provided support to FEPAR; for giving the impetus needed for the completion of this noble initiative.</w:t>
      </w:r>
    </w:p>
    <w:p w:rsidR="004E6F96" w:rsidRPr="00ED567A" w:rsidRDefault="004E6F96" w:rsidP="004E6F96">
      <w:pPr>
        <w:spacing w:after="0" w:line="240" w:lineRule="auto"/>
        <w:contextualSpacing/>
        <w:jc w:val="both"/>
        <w:rPr>
          <w:rFonts w:ascii="Antique Olive" w:hAnsi="Antique Olive"/>
          <w:sz w:val="20"/>
          <w:szCs w:val="20"/>
        </w:rPr>
      </w:pPr>
    </w:p>
    <w:p w:rsidR="004E6F96" w:rsidRPr="00ED567A" w:rsidRDefault="004E6F96" w:rsidP="004E6F96">
      <w:pPr>
        <w:spacing w:after="0" w:line="240" w:lineRule="auto"/>
        <w:contextualSpacing/>
        <w:jc w:val="both"/>
        <w:rPr>
          <w:rFonts w:ascii="Antique Olive" w:hAnsi="Antique Olive"/>
          <w:sz w:val="20"/>
          <w:szCs w:val="20"/>
        </w:rPr>
      </w:pPr>
      <w:r w:rsidRPr="00ED567A">
        <w:rPr>
          <w:rFonts w:ascii="Antique Olive" w:hAnsi="Antique Olive"/>
          <w:sz w:val="20"/>
          <w:szCs w:val="20"/>
        </w:rPr>
        <w:t>Our appreciation goes to staff of CAO for the team spirit exhibited by them under the supervision of the Directors; the relentless commitment of the Technical Committee on FEPAR; and the brilliant contribution of the Administrative Officers.</w:t>
      </w:r>
    </w:p>
    <w:p w:rsidR="004E6F96" w:rsidRPr="00ED567A" w:rsidRDefault="004E6F96" w:rsidP="004E6F96">
      <w:pPr>
        <w:spacing w:after="0" w:line="240" w:lineRule="auto"/>
        <w:contextualSpacing/>
        <w:jc w:val="both"/>
        <w:rPr>
          <w:rFonts w:ascii="Antique Olive" w:hAnsi="Antique Olive"/>
          <w:sz w:val="20"/>
          <w:szCs w:val="20"/>
        </w:rPr>
      </w:pPr>
    </w:p>
    <w:p w:rsidR="004E6F96" w:rsidRPr="00ED567A" w:rsidRDefault="004E6F96" w:rsidP="004E6F96">
      <w:pPr>
        <w:spacing w:after="0" w:line="240" w:lineRule="auto"/>
        <w:contextualSpacing/>
        <w:jc w:val="both"/>
        <w:rPr>
          <w:rFonts w:ascii="Antique Olive" w:hAnsi="Antique Olive"/>
          <w:sz w:val="20"/>
          <w:szCs w:val="20"/>
        </w:rPr>
      </w:pPr>
      <w:r w:rsidRPr="00ED567A">
        <w:rPr>
          <w:rFonts w:ascii="Antique Olive" w:hAnsi="Antique Olive"/>
          <w:sz w:val="20"/>
          <w:szCs w:val="20"/>
        </w:rPr>
        <w:t>Finally, we acknowledge all the countries whose Cabinet manuals served as reference guide for the production of this Operation Manual for the Council Documents; UK, Canada, Ghana, Switzerland, etc.</w:t>
      </w:r>
    </w:p>
    <w:p w:rsidR="004E6F96" w:rsidRDefault="004E6F96" w:rsidP="004E6F96">
      <w:pPr>
        <w:spacing w:after="0" w:line="480" w:lineRule="auto"/>
        <w:contextualSpacing/>
        <w:jc w:val="both"/>
        <w:rPr>
          <w:rFonts w:ascii="Antique Olive" w:hAnsi="Antique Olive"/>
        </w:rPr>
      </w:pPr>
    </w:p>
    <w:p w:rsidR="004E6F96" w:rsidRDefault="004E6F96" w:rsidP="004E6F96">
      <w:pPr>
        <w:spacing w:after="0" w:line="240" w:lineRule="auto"/>
        <w:contextualSpacing/>
        <w:jc w:val="both"/>
        <w:rPr>
          <w:rFonts w:ascii="Antique Olive" w:hAnsi="Antique Olive"/>
          <w:b/>
        </w:rPr>
      </w:pPr>
      <w:r>
        <w:rPr>
          <w:rFonts w:ascii="Antique Olive" w:hAnsi="Antique Olive"/>
          <w:b/>
        </w:rPr>
        <w:t>CABINET AFFAIRS OFFICE</w:t>
      </w:r>
    </w:p>
    <w:p w:rsidR="004E6F96" w:rsidRPr="00C06F3F" w:rsidRDefault="00C06F3F" w:rsidP="004E6F96">
      <w:pPr>
        <w:spacing w:after="0" w:line="240" w:lineRule="auto"/>
        <w:contextualSpacing/>
        <w:jc w:val="both"/>
        <w:rPr>
          <w:rFonts w:ascii="Antique Olive" w:hAnsi="Antique Olive"/>
          <w:b/>
          <w:u w:val="single"/>
        </w:rPr>
      </w:pPr>
      <w:r w:rsidRPr="00C06F3F">
        <w:rPr>
          <w:rFonts w:ascii="Antique Olive" w:hAnsi="Antique Olive"/>
          <w:b/>
          <w:u w:val="single"/>
        </w:rPr>
        <w:t>ABUJA.</w:t>
      </w:r>
    </w:p>
    <w:p w:rsidR="004E6F96" w:rsidRDefault="004E6F96" w:rsidP="004E6F96">
      <w:pPr>
        <w:spacing w:after="0" w:line="240" w:lineRule="auto"/>
        <w:contextualSpacing/>
        <w:jc w:val="both"/>
        <w:rPr>
          <w:rFonts w:ascii="Antique Olive" w:hAnsi="Antique Olive"/>
          <w:b/>
        </w:rPr>
      </w:pPr>
    </w:p>
    <w:p w:rsidR="004E6F96" w:rsidRDefault="00C3171D" w:rsidP="004E6F96">
      <w:pPr>
        <w:spacing w:after="0" w:line="480" w:lineRule="auto"/>
        <w:contextualSpacing/>
        <w:jc w:val="both"/>
        <w:rPr>
          <w:rFonts w:ascii="Antique Olive" w:hAnsi="Antique Olive"/>
        </w:rPr>
      </w:pPr>
      <w:r>
        <w:rPr>
          <w:rFonts w:ascii="Antique Olive" w:hAnsi="Antique Olive"/>
          <w:b/>
          <w:u w:val="single"/>
        </w:rPr>
        <w:t>15</w:t>
      </w:r>
      <w:r w:rsidRPr="00C3171D">
        <w:rPr>
          <w:rFonts w:ascii="Antique Olive" w:hAnsi="Antique Olive"/>
          <w:b/>
          <w:u w:val="single"/>
          <w:vertAlign w:val="superscript"/>
        </w:rPr>
        <w:t>th</w:t>
      </w:r>
      <w:r>
        <w:rPr>
          <w:rFonts w:ascii="Antique Olive" w:hAnsi="Antique Olive"/>
          <w:b/>
          <w:u w:val="single"/>
        </w:rPr>
        <w:t xml:space="preserve"> December</w:t>
      </w:r>
      <w:r w:rsidR="004E6F96" w:rsidRPr="00095568">
        <w:rPr>
          <w:rFonts w:ascii="Antique Olive" w:hAnsi="Antique Olive"/>
          <w:b/>
          <w:u w:val="single"/>
        </w:rPr>
        <w:t>, 2014</w:t>
      </w:r>
      <w:r w:rsidR="004E6F96">
        <w:rPr>
          <w:rFonts w:ascii="Antique Olive" w:hAnsi="Antique Olive"/>
          <w:b/>
          <w:u w:val="single"/>
        </w:rPr>
        <w:t>.</w:t>
      </w:r>
    </w:p>
    <w:p w:rsidR="00C14E34" w:rsidRPr="004E6F96" w:rsidRDefault="00C14E34"/>
    <w:p w:rsidR="004E6F96" w:rsidRDefault="004E6F96">
      <w:pPr>
        <w:rPr>
          <w:rFonts w:ascii="Arial Bold" w:eastAsiaTheme="majorEastAsia" w:hAnsi="Arial Bold" w:cs="Arial"/>
          <w:b/>
          <w:smallCaps/>
          <w:sz w:val="28"/>
        </w:rPr>
      </w:pPr>
      <w:bookmarkStart w:id="3" w:name="_Toc385940650"/>
      <w:r>
        <w:br w:type="page"/>
      </w:r>
    </w:p>
    <w:p w:rsidR="00964A80" w:rsidRPr="00F01301" w:rsidRDefault="00974E6A" w:rsidP="006C5010">
      <w:pPr>
        <w:pStyle w:val="Heading1"/>
        <w:numPr>
          <w:ilvl w:val="0"/>
          <w:numId w:val="0"/>
        </w:numPr>
      </w:pPr>
      <w:r>
        <w:lastRenderedPageBreak/>
        <w:t>1.</w:t>
      </w:r>
      <w:r>
        <w:tab/>
      </w:r>
      <w:r w:rsidR="008A36C5" w:rsidRPr="00F01301">
        <w:t>Purpose</w:t>
      </w:r>
      <w:bookmarkEnd w:id="3"/>
    </w:p>
    <w:p w:rsidR="007325D7" w:rsidRDefault="0078186A" w:rsidP="0052418A">
      <w:pPr>
        <w:jc w:val="both"/>
        <w:rPr>
          <w:rFonts w:cs="Arial"/>
        </w:rPr>
      </w:pPr>
      <w:r w:rsidRPr="00CA2E29">
        <w:rPr>
          <w:rFonts w:cs="Arial"/>
        </w:rPr>
        <w:t xml:space="preserve">This </w:t>
      </w:r>
      <w:r w:rsidR="00292184">
        <w:rPr>
          <w:rFonts w:cs="Arial"/>
        </w:rPr>
        <w:t xml:space="preserve">handbook </w:t>
      </w:r>
      <w:r w:rsidRPr="00CA2E29">
        <w:rPr>
          <w:rFonts w:cs="Arial"/>
        </w:rPr>
        <w:t xml:space="preserve">summarizes the </w:t>
      </w:r>
      <w:r w:rsidR="00B007E8">
        <w:rPr>
          <w:rFonts w:cs="Arial"/>
        </w:rPr>
        <w:t xml:space="preserve">content requirements of </w:t>
      </w:r>
      <w:r w:rsidRPr="00CA2E29">
        <w:rPr>
          <w:rFonts w:cs="Arial"/>
        </w:rPr>
        <w:t>a</w:t>
      </w:r>
      <w:r w:rsidR="009214BD">
        <w:rPr>
          <w:rFonts w:cs="Arial"/>
        </w:rPr>
        <w:t>n Executive</w:t>
      </w:r>
      <w:r w:rsidRPr="00CA2E29">
        <w:rPr>
          <w:rFonts w:cs="Arial"/>
        </w:rPr>
        <w:t xml:space="preserve"> Cabinet Memorandum </w:t>
      </w:r>
      <w:r w:rsidR="00DF0D14">
        <w:rPr>
          <w:rFonts w:cs="Arial"/>
        </w:rPr>
        <w:t>(</w:t>
      </w:r>
      <w:r w:rsidR="00941ABD">
        <w:rPr>
          <w:rFonts w:cs="Arial"/>
        </w:rPr>
        <w:t>E</w:t>
      </w:r>
      <w:r w:rsidR="00DF0D14">
        <w:rPr>
          <w:rFonts w:cs="Arial"/>
        </w:rPr>
        <w:t xml:space="preserve">CM) </w:t>
      </w:r>
      <w:r w:rsidR="00636F32">
        <w:rPr>
          <w:rFonts w:cs="Arial"/>
        </w:rPr>
        <w:t xml:space="preserve">and related documents </w:t>
      </w:r>
      <w:r w:rsidR="00B007E8">
        <w:rPr>
          <w:rFonts w:cs="Arial"/>
        </w:rPr>
        <w:t xml:space="preserve">prepared </w:t>
      </w:r>
      <w:r w:rsidRPr="00CA2E29">
        <w:rPr>
          <w:rFonts w:cs="Arial"/>
        </w:rPr>
        <w:t xml:space="preserve">for the Federal Executive Council (FEC).  </w:t>
      </w:r>
      <w:r w:rsidR="00CA2E29">
        <w:rPr>
          <w:rFonts w:cs="Arial"/>
        </w:rPr>
        <w:t xml:space="preserve">By providing feasible </w:t>
      </w:r>
      <w:r w:rsidR="00F763D6">
        <w:rPr>
          <w:rFonts w:cs="Arial"/>
        </w:rPr>
        <w:t xml:space="preserve">policy </w:t>
      </w:r>
      <w:r w:rsidR="00CA2E29">
        <w:rPr>
          <w:rFonts w:cs="Arial"/>
        </w:rPr>
        <w:t>options and high quality analysis, a</w:t>
      </w:r>
      <w:r w:rsidRPr="00CA2E29">
        <w:rPr>
          <w:rFonts w:cs="Arial"/>
        </w:rPr>
        <w:t xml:space="preserve"> well-prepared </w:t>
      </w:r>
      <w:r w:rsidR="00941ABD">
        <w:rPr>
          <w:rFonts w:cs="Arial"/>
        </w:rPr>
        <w:t>E</w:t>
      </w:r>
      <w:r w:rsidRPr="00CA2E29">
        <w:rPr>
          <w:rFonts w:cs="Arial"/>
        </w:rPr>
        <w:t xml:space="preserve">CM </w:t>
      </w:r>
      <w:r w:rsidR="00CA2E29">
        <w:rPr>
          <w:rFonts w:cs="Arial"/>
        </w:rPr>
        <w:t xml:space="preserve">plays an important role in </w:t>
      </w:r>
      <w:r w:rsidRPr="00CA2E29">
        <w:rPr>
          <w:rFonts w:cs="Arial"/>
        </w:rPr>
        <w:t>support</w:t>
      </w:r>
      <w:r w:rsidR="00CA2E29">
        <w:rPr>
          <w:rFonts w:cs="Arial"/>
        </w:rPr>
        <w:t>ing the FEC decision-making process</w:t>
      </w:r>
      <w:r w:rsidRPr="00CA2E29">
        <w:rPr>
          <w:rFonts w:cs="Arial"/>
        </w:rPr>
        <w:t>.</w:t>
      </w:r>
    </w:p>
    <w:p w:rsidR="00382003" w:rsidRPr="00CA2E29" w:rsidRDefault="00382003" w:rsidP="0052418A">
      <w:pPr>
        <w:jc w:val="both"/>
        <w:rPr>
          <w:rFonts w:cs="Arial"/>
        </w:rPr>
      </w:pPr>
      <w:r>
        <w:rPr>
          <w:rFonts w:cs="Arial"/>
        </w:rPr>
        <w:t xml:space="preserve">For more detailed guidance, consult the </w:t>
      </w:r>
      <w:r w:rsidRPr="00382003">
        <w:rPr>
          <w:rFonts w:cs="Arial"/>
          <w:i/>
        </w:rPr>
        <w:t>Manual for the Preparation of Federal Executive Council Documents</w:t>
      </w:r>
      <w:r w:rsidR="001B37C2">
        <w:rPr>
          <w:rFonts w:cs="Arial"/>
        </w:rPr>
        <w:t xml:space="preserve"> w</w:t>
      </w:r>
      <w:r w:rsidR="00DF0D14">
        <w:rPr>
          <w:rFonts w:cs="Arial"/>
        </w:rPr>
        <w:t>hi</w:t>
      </w:r>
      <w:r w:rsidR="001B37C2">
        <w:rPr>
          <w:rFonts w:cs="Arial"/>
        </w:rPr>
        <w:t>ch</w:t>
      </w:r>
      <w:r w:rsidR="00DF0D14">
        <w:rPr>
          <w:rFonts w:cs="Arial"/>
        </w:rPr>
        <w:t xml:space="preserve"> provides a comprehensive description of the FEC decision-making process and documentation requirements.</w:t>
      </w:r>
    </w:p>
    <w:p w:rsidR="00EA7F75" w:rsidRDefault="00974E6A" w:rsidP="0052418A">
      <w:pPr>
        <w:pStyle w:val="Heading1"/>
        <w:numPr>
          <w:ilvl w:val="0"/>
          <w:numId w:val="0"/>
        </w:numPr>
        <w:jc w:val="both"/>
      </w:pPr>
      <w:bookmarkStart w:id="4" w:name="_Toc385940651"/>
      <w:r>
        <w:t>2.</w:t>
      </w:r>
      <w:r>
        <w:tab/>
      </w:r>
      <w:r w:rsidR="00941ABD">
        <w:t xml:space="preserve">Executive </w:t>
      </w:r>
      <w:r w:rsidR="00B007E8">
        <w:t>Cabinet Memorandum</w:t>
      </w:r>
      <w:bookmarkEnd w:id="4"/>
    </w:p>
    <w:p w:rsidR="00DF0D14" w:rsidRDefault="00DF0D14" w:rsidP="0052418A">
      <w:pPr>
        <w:jc w:val="both"/>
      </w:pPr>
      <w:r>
        <w:t xml:space="preserve">The </w:t>
      </w:r>
      <w:r w:rsidR="00941ABD">
        <w:t>E</w:t>
      </w:r>
      <w:r>
        <w:t>CM constitutes the primary decision-making document of the FEC</w:t>
      </w:r>
      <w:r w:rsidR="00DA1A42">
        <w:t xml:space="preserve"> and </w:t>
      </w:r>
      <w:r w:rsidR="00DA1A42" w:rsidRPr="00DA1A42">
        <w:rPr>
          <w:u w:val="single"/>
        </w:rPr>
        <w:t>cannot exceed 5 pages</w:t>
      </w:r>
      <w:r>
        <w:t xml:space="preserve">.  </w:t>
      </w:r>
      <w:r w:rsidR="00DA1A42">
        <w:t>The</w:t>
      </w:r>
      <w:r w:rsidR="00941ABD">
        <w:t xml:space="preserve"> E</w:t>
      </w:r>
      <w:r w:rsidR="00DA1A42">
        <w:t xml:space="preserve">CM is accompanied by a more detailed Analysis Document (15 pages maximum) and Communication </w:t>
      </w:r>
      <w:r w:rsidR="00DA1A42" w:rsidRPr="00FC6B54">
        <w:t>Plan</w:t>
      </w:r>
      <w:r w:rsidR="00DA1A42">
        <w:t xml:space="preserve"> (8 pages maximum).  </w:t>
      </w:r>
      <w:r>
        <w:t xml:space="preserve">The </w:t>
      </w:r>
      <w:r w:rsidR="00941ABD">
        <w:t>E</w:t>
      </w:r>
      <w:r>
        <w:t xml:space="preserve">CM comprises nine sections: </w:t>
      </w:r>
    </w:p>
    <w:p w:rsidR="00DF0D14" w:rsidRPr="00DF0D14" w:rsidDel="00397997" w:rsidRDefault="00DF0D14" w:rsidP="0052418A">
      <w:pPr>
        <w:pStyle w:val="ListParagraph"/>
        <w:numPr>
          <w:ilvl w:val="0"/>
          <w:numId w:val="3"/>
        </w:numPr>
        <w:spacing w:line="360" w:lineRule="auto"/>
        <w:jc w:val="both"/>
      </w:pPr>
      <w:r w:rsidRPr="00DF0D14">
        <w:t>Purpose</w:t>
      </w:r>
    </w:p>
    <w:p w:rsidR="00DF0D14" w:rsidRPr="00DF0D14" w:rsidRDefault="00DF0D14" w:rsidP="0052418A">
      <w:pPr>
        <w:pStyle w:val="ListParagraph"/>
        <w:numPr>
          <w:ilvl w:val="0"/>
          <w:numId w:val="3"/>
        </w:numPr>
        <w:spacing w:line="360" w:lineRule="auto"/>
        <w:jc w:val="both"/>
      </w:pPr>
      <w:r w:rsidRPr="00DF0D14">
        <w:t>Background</w:t>
      </w:r>
    </w:p>
    <w:p w:rsidR="00DF0D14" w:rsidRPr="00DF0D14" w:rsidDel="00397997" w:rsidRDefault="00DF0D14" w:rsidP="0052418A">
      <w:pPr>
        <w:pStyle w:val="ListParagraph"/>
        <w:numPr>
          <w:ilvl w:val="0"/>
          <w:numId w:val="3"/>
        </w:numPr>
        <w:spacing w:line="360" w:lineRule="auto"/>
        <w:jc w:val="both"/>
      </w:pPr>
      <w:r w:rsidRPr="00DF0D14">
        <w:t>Justification and Analysis of Proposal</w:t>
      </w:r>
    </w:p>
    <w:p w:rsidR="00DF0D14" w:rsidRPr="00DF0D14" w:rsidRDefault="00DF0D14" w:rsidP="0052418A">
      <w:pPr>
        <w:pStyle w:val="ListParagraph"/>
        <w:numPr>
          <w:ilvl w:val="0"/>
          <w:numId w:val="3"/>
        </w:numPr>
        <w:spacing w:line="360" w:lineRule="auto"/>
        <w:jc w:val="both"/>
      </w:pPr>
      <w:r w:rsidRPr="00DF0D14">
        <w:t>Evidence of Consultation</w:t>
      </w:r>
    </w:p>
    <w:p w:rsidR="00DF0D14" w:rsidRPr="00DF0D14" w:rsidDel="00397997" w:rsidRDefault="00DF0D14" w:rsidP="0052418A">
      <w:pPr>
        <w:pStyle w:val="ListParagraph"/>
        <w:numPr>
          <w:ilvl w:val="0"/>
          <w:numId w:val="3"/>
        </w:numPr>
        <w:spacing w:line="360" w:lineRule="auto"/>
        <w:jc w:val="both"/>
      </w:pPr>
      <w:r w:rsidRPr="00DF0D14">
        <w:t>Implementation Plan</w:t>
      </w:r>
    </w:p>
    <w:p w:rsidR="00DF0D14" w:rsidRPr="00DF0D14" w:rsidDel="00397997" w:rsidRDefault="00DF0D14" w:rsidP="0052418A">
      <w:pPr>
        <w:pStyle w:val="ListParagraph"/>
        <w:numPr>
          <w:ilvl w:val="0"/>
          <w:numId w:val="3"/>
        </w:numPr>
        <w:spacing w:line="360" w:lineRule="auto"/>
        <w:jc w:val="both"/>
      </w:pPr>
      <w:r w:rsidRPr="00DF0D14">
        <w:t>Communication Plan</w:t>
      </w:r>
    </w:p>
    <w:p w:rsidR="00DF0D14" w:rsidRPr="00DF0D14" w:rsidDel="00397997" w:rsidRDefault="00DF0D14" w:rsidP="0052418A">
      <w:pPr>
        <w:pStyle w:val="ListParagraph"/>
        <w:numPr>
          <w:ilvl w:val="0"/>
          <w:numId w:val="3"/>
        </w:numPr>
        <w:spacing w:line="360" w:lineRule="auto"/>
        <w:jc w:val="both"/>
      </w:pPr>
      <w:r w:rsidRPr="00DF0D14">
        <w:t>Funding Sources and Fiscal Impact Assessment</w:t>
      </w:r>
    </w:p>
    <w:p w:rsidR="00DF0D14" w:rsidRPr="00DF0D14" w:rsidRDefault="00DF0D14" w:rsidP="0052418A">
      <w:pPr>
        <w:pStyle w:val="ListParagraph"/>
        <w:numPr>
          <w:ilvl w:val="0"/>
          <w:numId w:val="3"/>
        </w:numPr>
        <w:spacing w:line="360" w:lineRule="auto"/>
        <w:jc w:val="both"/>
      </w:pPr>
      <w:r w:rsidRPr="00DF0D14">
        <w:t>Legislative/Regulatory Plan (if applicable)</w:t>
      </w:r>
    </w:p>
    <w:p w:rsidR="00DF0D14" w:rsidRDefault="00DF0D14" w:rsidP="0052418A">
      <w:pPr>
        <w:pStyle w:val="ListParagraph"/>
        <w:numPr>
          <w:ilvl w:val="0"/>
          <w:numId w:val="3"/>
        </w:numPr>
        <w:spacing w:line="360" w:lineRule="auto"/>
        <w:jc w:val="both"/>
      </w:pPr>
      <w:r w:rsidRPr="00DF0D14">
        <w:t>Prayer</w:t>
      </w:r>
      <w:r w:rsidR="00FC6B54">
        <w:t>(s)</w:t>
      </w:r>
      <w:r w:rsidRPr="00DF0D14">
        <w:t>/Conclusion</w:t>
      </w:r>
    </w:p>
    <w:p w:rsidR="00017D38" w:rsidRPr="00F763D6" w:rsidRDefault="00F763D6" w:rsidP="0052418A">
      <w:pPr>
        <w:pStyle w:val="NoSpacing"/>
        <w:jc w:val="both"/>
        <w:rPr>
          <w:sz w:val="24"/>
        </w:rPr>
      </w:pPr>
      <w:bookmarkStart w:id="5" w:name="_Toc385940652"/>
      <w:bookmarkEnd w:id="5"/>
      <w:r w:rsidRPr="00F763D6">
        <w:rPr>
          <w:sz w:val="24"/>
        </w:rPr>
        <w:t>Section-by-section instructions on completing the CM are provided below.</w:t>
      </w:r>
    </w:p>
    <w:p w:rsidR="00F763D6" w:rsidRDefault="00F763D6" w:rsidP="0052418A">
      <w:pPr>
        <w:pStyle w:val="NoSpacing"/>
        <w:jc w:val="both"/>
      </w:pPr>
    </w:p>
    <w:p w:rsidR="00E35B65" w:rsidRPr="00F01301" w:rsidRDefault="00580ABD" w:rsidP="00595EAB">
      <w:pPr>
        <w:pStyle w:val="Heading2"/>
      </w:pPr>
      <w:r w:rsidRPr="00F01301">
        <w:t xml:space="preserve">Section 1: </w:t>
      </w:r>
      <w:r w:rsidR="00E200CC" w:rsidRPr="00F01301">
        <w:t>Purpose</w:t>
      </w:r>
    </w:p>
    <w:tbl>
      <w:tblPr>
        <w:tblStyle w:val="TableGrid"/>
        <w:tblW w:w="0" w:type="auto"/>
        <w:shd w:val="clear" w:color="auto" w:fill="DBE5F1" w:themeFill="accent1" w:themeFillTint="33"/>
        <w:tblLook w:val="04A0" w:firstRow="1" w:lastRow="0" w:firstColumn="1" w:lastColumn="0" w:noHBand="0" w:noVBand="1"/>
      </w:tblPr>
      <w:tblGrid>
        <w:gridCol w:w="9243"/>
      </w:tblGrid>
      <w:tr w:rsidR="00E200CC" w:rsidTr="00636F32">
        <w:tc>
          <w:tcPr>
            <w:tcW w:w="9243" w:type="dxa"/>
            <w:shd w:val="clear" w:color="auto" w:fill="DBE5F1" w:themeFill="accent1" w:themeFillTint="33"/>
          </w:tcPr>
          <w:p w:rsidR="00E200CC" w:rsidRPr="00636F32" w:rsidRDefault="00E200CC" w:rsidP="00595EAB">
            <w:pPr>
              <w:rPr>
                <w:rFonts w:cs="Arial"/>
                <w:i/>
              </w:rPr>
            </w:pPr>
            <w:r w:rsidRPr="00636F32">
              <w:rPr>
                <w:rFonts w:cs="Arial"/>
                <w:i/>
              </w:rPr>
              <w:t>Insert a one-sentence summary of the primary approval being sought from the FEC.</w:t>
            </w:r>
          </w:p>
        </w:tc>
      </w:tr>
    </w:tbl>
    <w:p w:rsidR="00B35326" w:rsidRPr="00CA2E29" w:rsidRDefault="00B35326" w:rsidP="00595EAB">
      <w:pPr>
        <w:rPr>
          <w:rFonts w:cs="Arial"/>
        </w:rPr>
      </w:pPr>
    </w:p>
    <w:p w:rsidR="00251569" w:rsidRPr="00871276" w:rsidRDefault="00580ABD" w:rsidP="00595EAB">
      <w:pPr>
        <w:pStyle w:val="Heading2"/>
      </w:pPr>
      <w:r w:rsidRPr="00871276">
        <w:t xml:space="preserve">Section 2: </w:t>
      </w:r>
      <w:r w:rsidR="00E200CC" w:rsidRPr="00871276">
        <w:t>Background</w:t>
      </w:r>
    </w:p>
    <w:tbl>
      <w:tblPr>
        <w:tblStyle w:val="TableGrid"/>
        <w:tblW w:w="0" w:type="auto"/>
        <w:shd w:val="clear" w:color="auto" w:fill="DBE5F1" w:themeFill="accent1" w:themeFillTint="33"/>
        <w:tblLook w:val="04A0" w:firstRow="1" w:lastRow="0" w:firstColumn="1" w:lastColumn="0" w:noHBand="0" w:noVBand="1"/>
      </w:tblPr>
      <w:tblGrid>
        <w:gridCol w:w="9243"/>
      </w:tblGrid>
      <w:tr w:rsidR="000B1BAA" w:rsidTr="00636F32">
        <w:tc>
          <w:tcPr>
            <w:tcW w:w="9243" w:type="dxa"/>
            <w:shd w:val="clear" w:color="auto" w:fill="DBE5F1" w:themeFill="accent1" w:themeFillTint="33"/>
          </w:tcPr>
          <w:p w:rsidR="000B1BAA" w:rsidRPr="00636F32" w:rsidRDefault="000B1BAA" w:rsidP="00595EAB">
            <w:pPr>
              <w:rPr>
                <w:rFonts w:cs="Arial"/>
                <w:i/>
              </w:rPr>
            </w:pPr>
            <w:r w:rsidRPr="00636F32">
              <w:rPr>
                <w:rFonts w:cs="Arial"/>
                <w:i/>
              </w:rPr>
              <w:t>Briefly describe the background to the issue; i.e., its origin, who and what were involved, and previous resolutions attempted.</w:t>
            </w:r>
          </w:p>
        </w:tc>
      </w:tr>
    </w:tbl>
    <w:p w:rsidR="00052994" w:rsidRDefault="00052994" w:rsidP="00595EAB">
      <w:pPr>
        <w:pStyle w:val="NoSpacing"/>
      </w:pPr>
    </w:p>
    <w:p w:rsidR="00505B29" w:rsidRPr="000509C4" w:rsidRDefault="00B37F31" w:rsidP="0052418A">
      <w:pPr>
        <w:jc w:val="both"/>
      </w:pPr>
      <w:r>
        <w:t xml:space="preserve">This section </w:t>
      </w:r>
      <w:r w:rsidR="00027036">
        <w:t xml:space="preserve">sets out the </w:t>
      </w:r>
      <w:r>
        <w:t xml:space="preserve">critical background information </w:t>
      </w:r>
      <w:r w:rsidR="00027036">
        <w:t xml:space="preserve">needed </w:t>
      </w:r>
      <w:r w:rsidRPr="00355B83">
        <w:t xml:space="preserve">to </w:t>
      </w:r>
      <w:r>
        <w:t>understand the present situation</w:t>
      </w:r>
      <w:r w:rsidR="00027036">
        <w:t xml:space="preserve">, assess </w:t>
      </w:r>
      <w:r>
        <w:t>available options</w:t>
      </w:r>
      <w:r w:rsidR="00027036">
        <w:t xml:space="preserve"> and make an informed decision</w:t>
      </w:r>
      <w:r>
        <w:t xml:space="preserve">.  </w:t>
      </w:r>
      <w:r w:rsidR="00E0254D">
        <w:t>Identify t</w:t>
      </w:r>
      <w:r>
        <w:t xml:space="preserve">he issue’s significance and </w:t>
      </w:r>
      <w:r w:rsidR="00E0254D">
        <w:t xml:space="preserve">its </w:t>
      </w:r>
      <w:r>
        <w:t>li</w:t>
      </w:r>
      <w:r w:rsidRPr="00355B83">
        <w:t xml:space="preserve">nk </w:t>
      </w:r>
      <w:r>
        <w:t>t</w:t>
      </w:r>
      <w:r w:rsidRPr="00355B83">
        <w:t>o the government’s priorities</w:t>
      </w:r>
      <w:r w:rsidR="00E0254D">
        <w:t xml:space="preserve">.  Summarize </w:t>
      </w:r>
      <w:r>
        <w:t xml:space="preserve">any </w:t>
      </w:r>
      <w:r w:rsidRPr="00355B83">
        <w:t>previous commitments made or positions taken</w:t>
      </w:r>
      <w:r w:rsidR="00E0254D">
        <w:t xml:space="preserve"> on this issue</w:t>
      </w:r>
      <w:r w:rsidR="00941ABD">
        <w:t xml:space="preserve"> by members of the G</w:t>
      </w:r>
      <w:r w:rsidRPr="00355B83">
        <w:t xml:space="preserve">overnment. </w:t>
      </w:r>
    </w:p>
    <w:p w:rsidR="00251569" w:rsidRPr="00871276" w:rsidRDefault="00580ABD" w:rsidP="00595EAB">
      <w:pPr>
        <w:pStyle w:val="Heading2"/>
      </w:pPr>
      <w:r w:rsidRPr="00871276">
        <w:lastRenderedPageBreak/>
        <w:t xml:space="preserve">Section 3: </w:t>
      </w:r>
      <w:r w:rsidR="00E200CC" w:rsidRPr="00871276">
        <w:t>Justification and Analysis of Proposal</w:t>
      </w:r>
    </w:p>
    <w:tbl>
      <w:tblPr>
        <w:tblStyle w:val="TableGrid"/>
        <w:tblW w:w="0" w:type="auto"/>
        <w:shd w:val="clear" w:color="auto" w:fill="DBE5F1" w:themeFill="accent1" w:themeFillTint="33"/>
        <w:tblLook w:val="04A0" w:firstRow="1" w:lastRow="0" w:firstColumn="1" w:lastColumn="0" w:noHBand="0" w:noVBand="1"/>
      </w:tblPr>
      <w:tblGrid>
        <w:gridCol w:w="9243"/>
      </w:tblGrid>
      <w:tr w:rsidR="000B1BAA" w:rsidTr="00636F32">
        <w:tc>
          <w:tcPr>
            <w:tcW w:w="9243" w:type="dxa"/>
            <w:shd w:val="clear" w:color="auto" w:fill="DBE5F1" w:themeFill="accent1" w:themeFillTint="33"/>
          </w:tcPr>
          <w:p w:rsidR="000B1BAA" w:rsidRPr="00636F32" w:rsidRDefault="000B1BAA" w:rsidP="00595EAB">
            <w:pPr>
              <w:rPr>
                <w:i/>
              </w:rPr>
            </w:pPr>
            <w:r w:rsidRPr="00636F32">
              <w:rPr>
                <w:rFonts w:cs="Arial"/>
                <w:i/>
              </w:rPr>
              <w:t xml:space="preserve">Describe the rationale for government attention/intervention and why the issue is coming before the FEC. Provide a balanced and distinct summary of the substantive alternatives for FEC to consider along with the recommended option, including </w:t>
            </w:r>
            <w:r w:rsidR="00F763D6">
              <w:rPr>
                <w:rFonts w:cs="Arial"/>
                <w:i/>
              </w:rPr>
              <w:t xml:space="preserve">the consequences of </w:t>
            </w:r>
            <w:r w:rsidRPr="00636F32">
              <w:rPr>
                <w:rFonts w:cs="Arial"/>
                <w:i/>
              </w:rPr>
              <w:t>a ‘do nothing’ option.</w:t>
            </w:r>
          </w:p>
        </w:tc>
      </w:tr>
    </w:tbl>
    <w:p w:rsidR="00E200CC" w:rsidRDefault="00E200CC" w:rsidP="00595EAB">
      <w:pPr>
        <w:pStyle w:val="NoSpacing"/>
      </w:pPr>
    </w:p>
    <w:p w:rsidR="00A10DF8" w:rsidRDefault="00027036" w:rsidP="0052418A">
      <w:pPr>
        <w:jc w:val="both"/>
      </w:pPr>
      <w:r>
        <w:t xml:space="preserve">This section explains why the </w:t>
      </w:r>
      <w:r w:rsidR="000509C4" w:rsidRPr="00355B83">
        <w:t>FEC is required to make a decision at this time</w:t>
      </w:r>
      <w:r>
        <w:t xml:space="preserve">.  </w:t>
      </w:r>
      <w:r w:rsidR="000F3746">
        <w:t>The r</w:t>
      </w:r>
      <w:r>
        <w:t xml:space="preserve">ationale may range from a matter of national security to a statutory deadline to meeting a </w:t>
      </w:r>
      <w:r w:rsidR="00111D93">
        <w:t xml:space="preserve">public </w:t>
      </w:r>
      <w:r>
        <w:t xml:space="preserve">commitment.  </w:t>
      </w:r>
      <w:r w:rsidR="000509C4" w:rsidRPr="00355B83">
        <w:t xml:space="preserve">This section </w:t>
      </w:r>
      <w:r w:rsidR="000509C4">
        <w:t xml:space="preserve">also </w:t>
      </w:r>
      <w:r>
        <w:t xml:space="preserve">summarizes each option in terms of </w:t>
      </w:r>
      <w:r w:rsidR="00111D93">
        <w:t xml:space="preserve">major elements, </w:t>
      </w:r>
      <w:r>
        <w:t>key advantages/disadvantages and re</w:t>
      </w:r>
      <w:r w:rsidR="00111D93">
        <w:t>spective</w:t>
      </w:r>
      <w:r>
        <w:t xml:space="preserve"> impacts</w:t>
      </w:r>
      <w:r w:rsidR="00F763D6">
        <w:t>, as well as the consequences of not taking action</w:t>
      </w:r>
      <w:r>
        <w:t xml:space="preserve">.  </w:t>
      </w:r>
    </w:p>
    <w:p w:rsidR="000509C4" w:rsidRDefault="00027036" w:rsidP="0052418A">
      <w:pPr>
        <w:jc w:val="both"/>
      </w:pPr>
      <w:r>
        <w:t>T</w:t>
      </w:r>
      <w:r w:rsidR="00111D93">
        <w:t>he phrase “</w:t>
      </w:r>
      <w:r w:rsidR="000F3746" w:rsidRPr="000F3746">
        <w:rPr>
          <w:b/>
        </w:rPr>
        <w:t>(</w:t>
      </w:r>
      <w:r w:rsidRPr="000F3746">
        <w:rPr>
          <w:b/>
        </w:rPr>
        <w:t>recommended option</w:t>
      </w:r>
      <w:r w:rsidR="000F3746">
        <w:rPr>
          <w:b/>
        </w:rPr>
        <w:t>)</w:t>
      </w:r>
      <w:r w:rsidR="00111D93">
        <w:rPr>
          <w:b/>
        </w:rPr>
        <w:t>”</w:t>
      </w:r>
      <w:r>
        <w:t xml:space="preserve"> </w:t>
      </w:r>
      <w:r w:rsidR="00111D93">
        <w:t xml:space="preserve">should be typed </w:t>
      </w:r>
      <w:r>
        <w:t xml:space="preserve">in boldface </w:t>
      </w:r>
      <w:r w:rsidR="000F3746">
        <w:t xml:space="preserve">and parentheses </w:t>
      </w:r>
      <w:r>
        <w:t xml:space="preserve">beside the </w:t>
      </w:r>
      <w:r w:rsidR="000F3746">
        <w:t xml:space="preserve">preferred </w:t>
      </w:r>
      <w:r>
        <w:t>option</w:t>
      </w:r>
      <w:r w:rsidR="00D11232">
        <w:t>.  B</w:t>
      </w:r>
      <w:r w:rsidR="000274F5">
        <w:t>riefly summarize the rationale for choosing this option</w:t>
      </w:r>
      <w:r w:rsidR="00F763D6">
        <w:t xml:space="preserve"> and </w:t>
      </w:r>
      <w:r w:rsidR="000274F5">
        <w:t>how it meets the government’s priorities.</w:t>
      </w:r>
    </w:p>
    <w:p w:rsidR="000274F5" w:rsidRPr="00355B83" w:rsidRDefault="000274F5" w:rsidP="0052418A">
      <w:pPr>
        <w:pStyle w:val="NoSpacing"/>
        <w:jc w:val="both"/>
      </w:pPr>
    </w:p>
    <w:p w:rsidR="002E22D7" w:rsidRPr="00871276" w:rsidRDefault="00580ABD" w:rsidP="00595EAB">
      <w:pPr>
        <w:pStyle w:val="Heading2"/>
      </w:pPr>
      <w:r w:rsidRPr="00871276">
        <w:t xml:space="preserve">Section 4: </w:t>
      </w:r>
      <w:r w:rsidR="00E200CC" w:rsidRPr="00871276">
        <w:t>Evidence of Consultation</w:t>
      </w:r>
    </w:p>
    <w:tbl>
      <w:tblPr>
        <w:tblStyle w:val="TableGrid"/>
        <w:tblW w:w="0" w:type="auto"/>
        <w:shd w:val="clear" w:color="auto" w:fill="DBE5F1" w:themeFill="accent1" w:themeFillTint="33"/>
        <w:tblLook w:val="04A0" w:firstRow="1" w:lastRow="0" w:firstColumn="1" w:lastColumn="0" w:noHBand="0" w:noVBand="1"/>
      </w:tblPr>
      <w:tblGrid>
        <w:gridCol w:w="9243"/>
      </w:tblGrid>
      <w:tr w:rsidR="000B1BAA" w:rsidTr="00636F32">
        <w:tc>
          <w:tcPr>
            <w:tcW w:w="9243" w:type="dxa"/>
            <w:shd w:val="clear" w:color="auto" w:fill="DBE5F1" w:themeFill="accent1" w:themeFillTint="33"/>
          </w:tcPr>
          <w:p w:rsidR="000B1BAA" w:rsidRPr="00636F32" w:rsidRDefault="000B1BAA" w:rsidP="00595EAB">
            <w:pPr>
              <w:rPr>
                <w:rFonts w:cs="Arial"/>
                <w:i/>
              </w:rPr>
            </w:pPr>
            <w:r w:rsidRPr="00636F32">
              <w:rPr>
                <w:rFonts w:cs="Arial"/>
                <w:i/>
              </w:rPr>
              <w:t>Identify any major issues, particularly if unresolved, arising from inter-ministerial, stakeholder or other consultations, and risks that need to be managed.</w:t>
            </w:r>
          </w:p>
        </w:tc>
      </w:tr>
    </w:tbl>
    <w:p w:rsidR="00504EC8" w:rsidRDefault="00504EC8" w:rsidP="00595EAB">
      <w:pPr>
        <w:pStyle w:val="NoSpacing"/>
      </w:pPr>
    </w:p>
    <w:p w:rsidR="00A10DF8" w:rsidRDefault="006F1879" w:rsidP="0052418A">
      <w:pPr>
        <w:jc w:val="both"/>
      </w:pPr>
      <w:r w:rsidRPr="00355B83">
        <w:t xml:space="preserve">List </w:t>
      </w:r>
      <w:r>
        <w:t xml:space="preserve">the consulted </w:t>
      </w:r>
      <w:r w:rsidRPr="00355B83">
        <w:t xml:space="preserve">ministries </w:t>
      </w:r>
      <w:r>
        <w:t xml:space="preserve">which have </w:t>
      </w:r>
      <w:r w:rsidRPr="00355B83">
        <w:t>agreed with the proposal</w:t>
      </w:r>
      <w:r>
        <w:t xml:space="preserve"> as well as any ministries with substantive unresolved concerns</w:t>
      </w:r>
      <w:r w:rsidRPr="00355B83">
        <w:t xml:space="preserve">.  </w:t>
      </w:r>
      <w:r>
        <w:t>Similarly</w:t>
      </w:r>
      <w:r w:rsidR="00941ABD">
        <w:t>,</w:t>
      </w:r>
      <w:r>
        <w:t xml:space="preserve"> indicate whether the Cabinet</w:t>
      </w:r>
      <w:r w:rsidR="001B37C2">
        <w:t xml:space="preserve"> Affairs Office</w:t>
      </w:r>
      <w:r w:rsidR="00941ABD">
        <w:t xml:space="preserve"> (CAO)</w:t>
      </w:r>
      <w:r w:rsidR="001B37C2">
        <w:t xml:space="preserve"> raised</w:t>
      </w:r>
      <w:r>
        <w:t xml:space="preserve"> any concerns.  </w:t>
      </w:r>
      <w:r w:rsidRPr="00355B83">
        <w:t>Highlight the ministries for which this proposal will have a major impact</w:t>
      </w:r>
      <w:r>
        <w:t xml:space="preserve">.  </w:t>
      </w:r>
    </w:p>
    <w:p w:rsidR="006F1879" w:rsidRDefault="006F1879" w:rsidP="0052418A">
      <w:pPr>
        <w:jc w:val="both"/>
      </w:pPr>
      <w:r>
        <w:t xml:space="preserve">Include similar information with respect to any consultations with </w:t>
      </w:r>
      <w:r w:rsidR="00F763D6">
        <w:t xml:space="preserve">other levels of government or </w:t>
      </w:r>
      <w:r>
        <w:t>external stakeholders</w:t>
      </w:r>
      <w:r w:rsidR="001B37C2">
        <w:t>, such as Non-Governmental Organizations, Community-Based O</w:t>
      </w:r>
      <w:r w:rsidR="00F763D6">
        <w:t>rganizations, private sector representatives or professional associations.</w:t>
      </w:r>
    </w:p>
    <w:p w:rsidR="00A10DF8" w:rsidRPr="00355B83" w:rsidRDefault="00A10DF8" w:rsidP="0052418A">
      <w:pPr>
        <w:jc w:val="both"/>
      </w:pPr>
      <w:r>
        <w:t>Identify any risks raised through the consultation process that will need to be managed</w:t>
      </w:r>
      <w:r w:rsidR="001B37C2">
        <w:t>.</w:t>
      </w:r>
    </w:p>
    <w:p w:rsidR="000274F5" w:rsidRPr="006F1879" w:rsidRDefault="000274F5" w:rsidP="0052418A">
      <w:pPr>
        <w:pStyle w:val="NoSpacing"/>
        <w:jc w:val="both"/>
      </w:pPr>
    </w:p>
    <w:p w:rsidR="00E200CC" w:rsidRPr="00871276" w:rsidRDefault="00580ABD" w:rsidP="00595EAB">
      <w:pPr>
        <w:pStyle w:val="Heading2"/>
      </w:pPr>
      <w:r w:rsidRPr="00871276">
        <w:t xml:space="preserve">Section 5: </w:t>
      </w:r>
      <w:r w:rsidR="00E200CC" w:rsidRPr="00871276">
        <w:t>Implementation Plan</w:t>
      </w:r>
    </w:p>
    <w:tbl>
      <w:tblPr>
        <w:tblStyle w:val="TableGrid"/>
        <w:tblW w:w="0" w:type="auto"/>
        <w:shd w:val="clear" w:color="auto" w:fill="DBE5F1" w:themeFill="accent1" w:themeFillTint="33"/>
        <w:tblLook w:val="04A0" w:firstRow="1" w:lastRow="0" w:firstColumn="1" w:lastColumn="0" w:noHBand="0" w:noVBand="1"/>
      </w:tblPr>
      <w:tblGrid>
        <w:gridCol w:w="9243"/>
      </w:tblGrid>
      <w:tr w:rsidR="000B1BAA" w:rsidTr="00636F32">
        <w:tc>
          <w:tcPr>
            <w:tcW w:w="9243" w:type="dxa"/>
            <w:shd w:val="clear" w:color="auto" w:fill="DBE5F1" w:themeFill="accent1" w:themeFillTint="33"/>
          </w:tcPr>
          <w:p w:rsidR="000B1BAA" w:rsidRPr="00636F32" w:rsidRDefault="000B1BAA" w:rsidP="00595EAB">
            <w:pPr>
              <w:rPr>
                <w:i/>
              </w:rPr>
            </w:pPr>
            <w:r w:rsidRPr="00636F32">
              <w:rPr>
                <w:rFonts w:cs="Arial"/>
                <w:i/>
              </w:rPr>
              <w:t>Describe how the proposal will be implemented including strategies, steps and timeline</w:t>
            </w:r>
            <w:r w:rsidR="0058463D" w:rsidRPr="00636F32">
              <w:rPr>
                <w:rFonts w:cs="Arial"/>
                <w:i/>
              </w:rPr>
              <w:t>s</w:t>
            </w:r>
            <w:r w:rsidRPr="00636F32">
              <w:rPr>
                <w:rFonts w:cs="Arial"/>
                <w:i/>
              </w:rPr>
              <w:t xml:space="preserve">.  State how the outcomes of the proposed initiative can be measured. </w:t>
            </w:r>
          </w:p>
        </w:tc>
      </w:tr>
    </w:tbl>
    <w:p w:rsidR="00E200CC" w:rsidRDefault="00E200CC" w:rsidP="00595EAB">
      <w:pPr>
        <w:pStyle w:val="NoSpacing"/>
      </w:pPr>
    </w:p>
    <w:p w:rsidR="006F1879" w:rsidRPr="00E200CC" w:rsidDel="00397997" w:rsidRDefault="007C4A14" w:rsidP="0052418A">
      <w:pPr>
        <w:jc w:val="both"/>
      </w:pPr>
      <w:r w:rsidRPr="00355B83">
        <w:t xml:space="preserve">Briefly describe the </w:t>
      </w:r>
      <w:r w:rsidR="00331AC0">
        <w:t xml:space="preserve">key steps to be taken to implement the proposal.  </w:t>
      </w:r>
      <w:r w:rsidRPr="00355B83">
        <w:t>Th</w:t>
      </w:r>
      <w:r w:rsidR="00331AC0">
        <w:t xml:space="preserve">ese </w:t>
      </w:r>
      <w:r w:rsidRPr="00355B83">
        <w:t>should</w:t>
      </w:r>
      <w:r>
        <w:t xml:space="preserve"> </w:t>
      </w:r>
      <w:r w:rsidRPr="00355B83">
        <w:t xml:space="preserve">clearly detail </w:t>
      </w:r>
      <w:r w:rsidR="00331AC0">
        <w:t xml:space="preserve">key short and medium-term deadlines, milestones and delivery </w:t>
      </w:r>
      <w:r w:rsidRPr="00355B83">
        <w:t>responsibilities</w:t>
      </w:r>
      <w:r w:rsidR="00331AC0">
        <w:t xml:space="preserve">.  If other </w:t>
      </w:r>
      <w:r w:rsidR="00331AC0" w:rsidRPr="00355B83">
        <w:t>MDAs or stakeholders are involved in delivering the program</w:t>
      </w:r>
      <w:r w:rsidR="00331AC0">
        <w:t>me, indicate whether their agreement with the implementation plan has been secured.</w:t>
      </w:r>
      <w:r w:rsidR="00A10DF8">
        <w:t xml:space="preserve">  </w:t>
      </w:r>
    </w:p>
    <w:p w:rsidR="00A10DF8" w:rsidRDefault="00A10DF8">
      <w:pPr>
        <w:rPr>
          <w:rFonts w:eastAsiaTheme="majorEastAsia" w:cs="Arial"/>
          <w:b/>
        </w:rPr>
      </w:pPr>
      <w:r>
        <w:br w:type="page"/>
      </w:r>
    </w:p>
    <w:p w:rsidR="00E200CC" w:rsidRPr="00871276" w:rsidRDefault="00580ABD" w:rsidP="00595EAB">
      <w:pPr>
        <w:pStyle w:val="Heading2"/>
      </w:pPr>
      <w:r w:rsidRPr="00871276">
        <w:lastRenderedPageBreak/>
        <w:t xml:space="preserve">Section 6: </w:t>
      </w:r>
      <w:r w:rsidR="00E200CC" w:rsidRPr="00871276">
        <w:t>Communication Plan</w:t>
      </w:r>
    </w:p>
    <w:tbl>
      <w:tblPr>
        <w:tblStyle w:val="TableGrid"/>
        <w:tblW w:w="0" w:type="auto"/>
        <w:shd w:val="clear" w:color="auto" w:fill="DBE5F1" w:themeFill="accent1" w:themeFillTint="33"/>
        <w:tblLook w:val="04A0" w:firstRow="1" w:lastRow="0" w:firstColumn="1" w:lastColumn="0" w:noHBand="0" w:noVBand="1"/>
      </w:tblPr>
      <w:tblGrid>
        <w:gridCol w:w="9243"/>
      </w:tblGrid>
      <w:tr w:rsidR="000B1BAA" w:rsidRPr="00636F32" w:rsidTr="00636F32">
        <w:tc>
          <w:tcPr>
            <w:tcW w:w="9243" w:type="dxa"/>
            <w:shd w:val="clear" w:color="auto" w:fill="DBE5F1" w:themeFill="accent1" w:themeFillTint="33"/>
          </w:tcPr>
          <w:p w:rsidR="000B1BAA" w:rsidRPr="00636F32" w:rsidRDefault="000B1BAA" w:rsidP="00595EAB">
            <w:pPr>
              <w:rPr>
                <w:i/>
              </w:rPr>
            </w:pPr>
            <w:r w:rsidRPr="00636F32">
              <w:rPr>
                <w:rFonts w:cs="Arial"/>
                <w:i/>
              </w:rPr>
              <w:t>Describe how this initiative will be communicated to the public and associated issues managed.</w:t>
            </w:r>
          </w:p>
        </w:tc>
      </w:tr>
    </w:tbl>
    <w:p w:rsidR="00E200CC" w:rsidRDefault="00E200CC" w:rsidP="00595EAB">
      <w:pPr>
        <w:pStyle w:val="NoSpacing"/>
      </w:pPr>
    </w:p>
    <w:p w:rsidR="00194ACC" w:rsidRDefault="0035688D" w:rsidP="00B458E4">
      <w:pPr>
        <w:jc w:val="both"/>
      </w:pPr>
      <w:r>
        <w:t>This section draws from the more extensive, appended Communication Plan.  Briefly summarize the communication goals and key messages, emphasizing how th</w:t>
      </w:r>
      <w:r w:rsidR="00D11232">
        <w:t>e</w:t>
      </w:r>
      <w:r>
        <w:t xml:space="preserve"> initiative </w:t>
      </w:r>
      <w:r w:rsidR="00D11232">
        <w:t xml:space="preserve">will </w:t>
      </w:r>
      <w:r>
        <w:t xml:space="preserve">support the government’s priorities or other commitments.  Indicate any major impacts (e.g., economic, social, regional) on various </w:t>
      </w:r>
      <w:r w:rsidR="0049478E">
        <w:t xml:space="preserve">groups, anticipated reactions, including </w:t>
      </w:r>
      <w:r w:rsidR="00D11232">
        <w:t xml:space="preserve">from </w:t>
      </w:r>
      <w:r w:rsidR="0049478E">
        <w:t xml:space="preserve">media, and the proposed government response.  </w:t>
      </w:r>
      <w:r w:rsidRPr="00355B83">
        <w:t>Outline the recommended communications approach and major rollout activities</w:t>
      </w:r>
      <w:r w:rsidR="0049478E">
        <w:t xml:space="preserve">, as well </w:t>
      </w:r>
      <w:r w:rsidR="001B37C2">
        <w:t xml:space="preserve">as </w:t>
      </w:r>
      <w:r w:rsidRPr="00355B83">
        <w:t xml:space="preserve">longer-term communications activities required </w:t>
      </w:r>
      <w:r>
        <w:t xml:space="preserve">to </w:t>
      </w:r>
      <w:r w:rsidRPr="00355B83">
        <w:t>sustain the message</w:t>
      </w:r>
      <w:r w:rsidR="0049478E">
        <w:t xml:space="preserve">. </w:t>
      </w:r>
    </w:p>
    <w:p w:rsidR="0035688D" w:rsidRPr="0049478E" w:rsidRDefault="00A10DF8" w:rsidP="00B458E4">
      <w:pPr>
        <w:jc w:val="both"/>
      </w:pPr>
      <w:r>
        <w:t>I</w:t>
      </w:r>
      <w:r w:rsidR="0049478E">
        <w:t xml:space="preserve">dentify any </w:t>
      </w:r>
      <w:r w:rsidR="0035688D" w:rsidRPr="00355B83">
        <w:t xml:space="preserve">significant costs associated with the </w:t>
      </w:r>
      <w:r w:rsidR="0049478E">
        <w:t xml:space="preserve">proposed </w:t>
      </w:r>
      <w:r w:rsidR="0035688D" w:rsidRPr="00355B83">
        <w:t>communications approach.</w:t>
      </w:r>
    </w:p>
    <w:p w:rsidR="00331AC0" w:rsidRPr="00E200CC" w:rsidDel="00397997" w:rsidRDefault="00331AC0" w:rsidP="00B458E4">
      <w:pPr>
        <w:pStyle w:val="NoSpacing"/>
        <w:jc w:val="both"/>
      </w:pPr>
    </w:p>
    <w:p w:rsidR="00E200CC" w:rsidRPr="00871276" w:rsidRDefault="00580ABD" w:rsidP="00595EAB">
      <w:pPr>
        <w:pStyle w:val="Heading2"/>
      </w:pPr>
      <w:r w:rsidRPr="00871276">
        <w:t xml:space="preserve">Section 7: </w:t>
      </w:r>
      <w:r w:rsidR="00E200CC" w:rsidRPr="00871276">
        <w:t>Funding Sources and Fiscal Impact Assessment</w:t>
      </w:r>
    </w:p>
    <w:tbl>
      <w:tblPr>
        <w:tblStyle w:val="TableGrid"/>
        <w:tblW w:w="0" w:type="auto"/>
        <w:shd w:val="clear" w:color="auto" w:fill="DBE5F1" w:themeFill="accent1" w:themeFillTint="33"/>
        <w:tblLook w:val="04A0" w:firstRow="1" w:lastRow="0" w:firstColumn="1" w:lastColumn="0" w:noHBand="0" w:noVBand="1"/>
      </w:tblPr>
      <w:tblGrid>
        <w:gridCol w:w="9243"/>
      </w:tblGrid>
      <w:tr w:rsidR="000B1BAA" w:rsidRPr="00636F32" w:rsidTr="00636F32">
        <w:tc>
          <w:tcPr>
            <w:tcW w:w="9243" w:type="dxa"/>
            <w:shd w:val="clear" w:color="auto" w:fill="DBE5F1" w:themeFill="accent1" w:themeFillTint="33"/>
          </w:tcPr>
          <w:p w:rsidR="000B1BAA" w:rsidRPr="00636F32" w:rsidRDefault="00580ABD" w:rsidP="00595EAB">
            <w:pPr>
              <w:rPr>
                <w:i/>
              </w:rPr>
            </w:pPr>
            <w:r w:rsidRPr="00636F32">
              <w:rPr>
                <w:rFonts w:cs="Arial"/>
                <w:i/>
              </w:rPr>
              <w:t>Provide a snapshot of the financial impact and considerations.</w:t>
            </w:r>
          </w:p>
        </w:tc>
      </w:tr>
    </w:tbl>
    <w:p w:rsidR="00E200CC" w:rsidRDefault="00E200CC" w:rsidP="00595EAB">
      <w:pPr>
        <w:pStyle w:val="NoSpacing"/>
      </w:pPr>
    </w:p>
    <w:p w:rsidR="00D16EDE" w:rsidRPr="00355B83" w:rsidRDefault="00D16EDE" w:rsidP="003F1437">
      <w:pPr>
        <w:jc w:val="both"/>
      </w:pPr>
      <w:r>
        <w:t>I</w:t>
      </w:r>
      <w:r w:rsidRPr="00355B83">
        <w:t xml:space="preserve">dentify </w:t>
      </w:r>
      <w:r>
        <w:t xml:space="preserve">the </w:t>
      </w:r>
      <w:r w:rsidRPr="00355B83">
        <w:t>financial and resource impacts</w:t>
      </w:r>
      <w:r>
        <w:t xml:space="preserve"> related to implementation</w:t>
      </w:r>
      <w:r w:rsidRPr="00355B83">
        <w:t xml:space="preserve">. </w:t>
      </w:r>
      <w:r>
        <w:t xml:space="preserve"> These should include expenditures, such as new </w:t>
      </w:r>
      <w:r w:rsidRPr="00355B83">
        <w:t>staff</w:t>
      </w:r>
      <w:r>
        <w:t>ing, capital costs, and infrastructure investments, and</w:t>
      </w:r>
      <w:r w:rsidR="00D679F2">
        <w:t>/or</w:t>
      </w:r>
      <w:r>
        <w:t xml:space="preserve"> revenues generated through the initiative.  Indicate whether </w:t>
      </w:r>
      <w:r w:rsidRPr="00355B83">
        <w:t>the ministry ha</w:t>
      </w:r>
      <w:r>
        <w:t xml:space="preserve">s sufficient </w:t>
      </w:r>
      <w:r w:rsidRPr="00355B83">
        <w:t>funds in its budgetary allocation</w:t>
      </w:r>
      <w:r>
        <w:t xml:space="preserve"> </w:t>
      </w:r>
      <w:r w:rsidR="00A10DF8">
        <w:t xml:space="preserve">to implement this initiative </w:t>
      </w:r>
      <w:r>
        <w:t>and the status of a</w:t>
      </w:r>
      <w:r w:rsidRPr="00355B83">
        <w:t>ny discussions</w:t>
      </w:r>
      <w:r w:rsidR="00D679F2">
        <w:t xml:space="preserve"> with</w:t>
      </w:r>
      <w:r w:rsidRPr="00355B83">
        <w:t xml:space="preserve"> or commitments from the F</w:t>
      </w:r>
      <w:r w:rsidR="00D679F2">
        <w:t xml:space="preserve">ederal </w:t>
      </w:r>
      <w:r w:rsidRPr="00355B83">
        <w:t>M</w:t>
      </w:r>
      <w:r w:rsidR="00D679F2">
        <w:t xml:space="preserve">inistry of </w:t>
      </w:r>
      <w:r w:rsidRPr="00355B83">
        <w:t>F</w:t>
      </w:r>
      <w:r w:rsidR="00D679F2">
        <w:t>inance</w:t>
      </w:r>
      <w:r w:rsidRPr="00355B83">
        <w:t>.</w:t>
      </w:r>
    </w:p>
    <w:p w:rsidR="0049478E" w:rsidRPr="00E200CC" w:rsidDel="00397997" w:rsidRDefault="0049478E" w:rsidP="00595EAB"/>
    <w:p w:rsidR="00E200CC" w:rsidRPr="00871276" w:rsidRDefault="00580ABD" w:rsidP="00595EAB">
      <w:pPr>
        <w:pStyle w:val="Heading2"/>
      </w:pPr>
      <w:r w:rsidRPr="00871276">
        <w:t xml:space="preserve">Section 8: </w:t>
      </w:r>
      <w:r w:rsidR="00E200CC" w:rsidRPr="00871276">
        <w:t>Legislative/Regulatory Plan (if applicable)</w:t>
      </w:r>
    </w:p>
    <w:tbl>
      <w:tblPr>
        <w:tblStyle w:val="TableGrid"/>
        <w:tblW w:w="0" w:type="auto"/>
        <w:shd w:val="clear" w:color="auto" w:fill="DBE5F1" w:themeFill="accent1" w:themeFillTint="33"/>
        <w:tblLook w:val="04A0" w:firstRow="1" w:lastRow="0" w:firstColumn="1" w:lastColumn="0" w:noHBand="0" w:noVBand="1"/>
      </w:tblPr>
      <w:tblGrid>
        <w:gridCol w:w="9243"/>
      </w:tblGrid>
      <w:tr w:rsidR="000B1BAA" w:rsidRPr="00636F32" w:rsidTr="00636F32">
        <w:tc>
          <w:tcPr>
            <w:tcW w:w="9243" w:type="dxa"/>
            <w:shd w:val="clear" w:color="auto" w:fill="DBE5F1" w:themeFill="accent1" w:themeFillTint="33"/>
          </w:tcPr>
          <w:p w:rsidR="000B1BAA" w:rsidRPr="00636F32" w:rsidRDefault="000B1BAA" w:rsidP="00595EAB">
            <w:pPr>
              <w:rPr>
                <w:i/>
              </w:rPr>
            </w:pPr>
            <w:r w:rsidRPr="00636F32">
              <w:rPr>
                <w:rFonts w:cs="Arial"/>
                <w:i/>
              </w:rPr>
              <w:t>Describe legislative or regulatory changes arising from implementation of the proposal and the desired progress.</w:t>
            </w:r>
          </w:p>
        </w:tc>
      </w:tr>
    </w:tbl>
    <w:p w:rsidR="00D679F2" w:rsidRDefault="00D679F2" w:rsidP="00595EAB">
      <w:pPr>
        <w:pStyle w:val="NoSpacing"/>
      </w:pPr>
    </w:p>
    <w:p w:rsidR="00D679F2" w:rsidRDefault="00D679F2" w:rsidP="003F1437">
      <w:pPr>
        <w:jc w:val="both"/>
      </w:pPr>
      <w:r w:rsidRPr="00355B83">
        <w:t>Provide information on the legislative and/or regulatory requirements of the initiative. Th</w:t>
      </w:r>
      <w:r>
        <w:t xml:space="preserve">ese may </w:t>
      </w:r>
      <w:r w:rsidRPr="00355B83">
        <w:t xml:space="preserve">include new or amended legislation or regulations, effects on another ministry’s legislation, complexity of the legislation, </w:t>
      </w:r>
      <w:r w:rsidR="00D11232">
        <w:t xml:space="preserve">and/or </w:t>
      </w:r>
      <w:r w:rsidRPr="00355B83">
        <w:t>legislative timing issues.</w:t>
      </w:r>
    </w:p>
    <w:p w:rsidR="00D679F2" w:rsidRPr="00E200CC" w:rsidRDefault="00D679F2" w:rsidP="00595EAB">
      <w:pPr>
        <w:pStyle w:val="NoSpacing"/>
      </w:pPr>
    </w:p>
    <w:p w:rsidR="00E200CC" w:rsidRPr="00871276" w:rsidRDefault="00580ABD" w:rsidP="00595EAB">
      <w:pPr>
        <w:pStyle w:val="Heading2"/>
      </w:pPr>
      <w:r w:rsidRPr="00871276">
        <w:t xml:space="preserve">Section 9: </w:t>
      </w:r>
      <w:r w:rsidR="00E200CC" w:rsidRPr="00871276">
        <w:t>Prayer/Conclusion</w:t>
      </w:r>
    </w:p>
    <w:tbl>
      <w:tblPr>
        <w:tblStyle w:val="TableGrid"/>
        <w:tblW w:w="0" w:type="auto"/>
        <w:shd w:val="clear" w:color="auto" w:fill="DBE5F1" w:themeFill="accent1" w:themeFillTint="33"/>
        <w:tblLook w:val="04A0" w:firstRow="1" w:lastRow="0" w:firstColumn="1" w:lastColumn="0" w:noHBand="0" w:noVBand="1"/>
      </w:tblPr>
      <w:tblGrid>
        <w:gridCol w:w="9243"/>
      </w:tblGrid>
      <w:tr w:rsidR="000B1BAA" w:rsidRPr="00636F32" w:rsidTr="00636F32">
        <w:tc>
          <w:tcPr>
            <w:tcW w:w="9243" w:type="dxa"/>
            <w:shd w:val="clear" w:color="auto" w:fill="DBE5F1" w:themeFill="accent1" w:themeFillTint="33"/>
          </w:tcPr>
          <w:p w:rsidR="000B1BAA" w:rsidRPr="00636F32" w:rsidRDefault="004B59C8" w:rsidP="00595EAB">
            <w:pPr>
              <w:rPr>
                <w:rFonts w:cs="Arial"/>
                <w:i/>
              </w:rPr>
            </w:pPr>
            <w:r w:rsidRPr="00636F32">
              <w:rPr>
                <w:i/>
              </w:rPr>
              <w:t xml:space="preserve">Provide a more detailed list of the </w:t>
            </w:r>
            <w:r w:rsidR="00636F32" w:rsidRPr="00636F32">
              <w:rPr>
                <w:i/>
              </w:rPr>
              <w:t xml:space="preserve">policy </w:t>
            </w:r>
            <w:r w:rsidRPr="00636F32">
              <w:rPr>
                <w:i/>
              </w:rPr>
              <w:t xml:space="preserve">approvals required from the FEC.  </w:t>
            </w:r>
            <w:r w:rsidR="00580ABD" w:rsidRPr="00636F32">
              <w:rPr>
                <w:i/>
              </w:rPr>
              <w:t xml:space="preserve">This </w:t>
            </w:r>
            <w:r w:rsidR="00636F32" w:rsidRPr="00636F32">
              <w:rPr>
                <w:i/>
              </w:rPr>
              <w:t>expands on the primary approval identified in section 1.</w:t>
            </w:r>
          </w:p>
        </w:tc>
      </w:tr>
    </w:tbl>
    <w:p w:rsidR="00E200CC" w:rsidRDefault="00E200CC" w:rsidP="00ED1BD8">
      <w:pPr>
        <w:pStyle w:val="NoSpacing"/>
      </w:pPr>
    </w:p>
    <w:p w:rsidR="00184DC1" w:rsidRDefault="00184DC1" w:rsidP="003F1437">
      <w:pPr>
        <w:jc w:val="both"/>
        <w:rPr>
          <w:rFonts w:cs="Arial"/>
        </w:rPr>
      </w:pPr>
      <w:r>
        <w:rPr>
          <w:rFonts w:cs="Arial"/>
        </w:rPr>
        <w:t>Provide a number of clear and concise statements in summary of the main points for particular attention of Council leading to prayer and approval.</w:t>
      </w:r>
    </w:p>
    <w:p w:rsidR="008606DA" w:rsidRDefault="008606DA" w:rsidP="003F1437">
      <w:pPr>
        <w:jc w:val="both"/>
        <w:rPr>
          <w:rFonts w:cs="Arial"/>
        </w:rPr>
      </w:pPr>
      <w:r>
        <w:rPr>
          <w:rFonts w:cs="Arial"/>
        </w:rPr>
        <w:t xml:space="preserve">Once finalized, the CM should be </w:t>
      </w:r>
      <w:r w:rsidR="003C78CF">
        <w:rPr>
          <w:rFonts w:cs="Arial"/>
        </w:rPr>
        <w:t>signed a</w:t>
      </w:r>
      <w:r>
        <w:rPr>
          <w:rFonts w:cs="Arial"/>
        </w:rPr>
        <w:t>nd dated by the Minister.</w:t>
      </w:r>
    </w:p>
    <w:p w:rsidR="000B1BAA" w:rsidRDefault="00974E6A" w:rsidP="00974E6A">
      <w:pPr>
        <w:pStyle w:val="Heading1"/>
        <w:numPr>
          <w:ilvl w:val="0"/>
          <w:numId w:val="0"/>
        </w:numPr>
      </w:pPr>
      <w:r>
        <w:lastRenderedPageBreak/>
        <w:t>3.</w:t>
      </w:r>
      <w:r>
        <w:tab/>
      </w:r>
      <w:r w:rsidR="000B1BAA">
        <w:t>Analysis Document</w:t>
      </w:r>
    </w:p>
    <w:p w:rsidR="00BE5E5C" w:rsidRDefault="00DF3DE0" w:rsidP="003F1437">
      <w:pPr>
        <w:jc w:val="both"/>
      </w:pPr>
      <w:r>
        <w:rPr>
          <w:rFonts w:cs="Arial"/>
        </w:rPr>
        <w:t xml:space="preserve">The Analysis Document (AD) </w:t>
      </w:r>
      <w:r w:rsidR="00BE5E5C" w:rsidRPr="00355B83">
        <w:t xml:space="preserve">provides </w:t>
      </w:r>
      <w:r w:rsidR="00BE5E5C">
        <w:t>the detailed information, analysis, options and impacts which underpin the recommendations contained in the</w:t>
      </w:r>
      <w:r w:rsidR="009B2E7C">
        <w:t xml:space="preserve"> E</w:t>
      </w:r>
      <w:r w:rsidR="00BE5E5C">
        <w:t>CM.  The AD’s maximum length is 15 pages.  It comprises four main sections:</w:t>
      </w:r>
    </w:p>
    <w:p w:rsidR="00BE5E5C" w:rsidRPr="008E23F3" w:rsidRDefault="00BE5E5C" w:rsidP="003F1437">
      <w:pPr>
        <w:pStyle w:val="ListParagraph"/>
        <w:numPr>
          <w:ilvl w:val="0"/>
          <w:numId w:val="5"/>
        </w:numPr>
        <w:spacing w:line="360" w:lineRule="auto"/>
        <w:jc w:val="both"/>
      </w:pPr>
      <w:r w:rsidRPr="008E23F3">
        <w:t>Context</w:t>
      </w:r>
    </w:p>
    <w:p w:rsidR="00BE5E5C" w:rsidRPr="008E23F3" w:rsidRDefault="00BE5E5C" w:rsidP="003F1437">
      <w:pPr>
        <w:pStyle w:val="ListParagraph"/>
        <w:numPr>
          <w:ilvl w:val="0"/>
          <w:numId w:val="5"/>
        </w:numPr>
        <w:spacing w:line="360" w:lineRule="auto"/>
        <w:jc w:val="both"/>
      </w:pPr>
      <w:r w:rsidRPr="008E23F3">
        <w:t>Options and Impacts</w:t>
      </w:r>
    </w:p>
    <w:p w:rsidR="00BE5E5C" w:rsidRPr="008E23F3" w:rsidRDefault="00BE5E5C" w:rsidP="003F1437">
      <w:pPr>
        <w:pStyle w:val="ListParagraph"/>
        <w:numPr>
          <w:ilvl w:val="0"/>
          <w:numId w:val="5"/>
        </w:numPr>
        <w:spacing w:line="360" w:lineRule="auto"/>
        <w:jc w:val="both"/>
      </w:pPr>
      <w:r w:rsidRPr="008E23F3">
        <w:t>Recommended Course of Action</w:t>
      </w:r>
    </w:p>
    <w:p w:rsidR="00BE5E5C" w:rsidRDefault="00BE5E5C" w:rsidP="003F1437">
      <w:pPr>
        <w:pStyle w:val="ListParagraph"/>
        <w:numPr>
          <w:ilvl w:val="0"/>
          <w:numId w:val="5"/>
        </w:numPr>
        <w:spacing w:line="360" w:lineRule="auto"/>
        <w:jc w:val="both"/>
      </w:pPr>
      <w:r w:rsidRPr="008E23F3">
        <w:t xml:space="preserve">Implementation Plan </w:t>
      </w:r>
    </w:p>
    <w:p w:rsidR="00583788" w:rsidRDefault="002E596D" w:rsidP="003F1437">
      <w:pPr>
        <w:pStyle w:val="NoSpacing"/>
        <w:jc w:val="both"/>
        <w:rPr>
          <w:sz w:val="24"/>
        </w:rPr>
      </w:pPr>
      <w:r>
        <w:rPr>
          <w:sz w:val="24"/>
        </w:rPr>
        <w:t>I</w:t>
      </w:r>
      <w:r w:rsidRPr="00F763D6">
        <w:rPr>
          <w:sz w:val="24"/>
        </w:rPr>
        <w:t xml:space="preserve">nstructions on completing the </w:t>
      </w:r>
      <w:r>
        <w:rPr>
          <w:sz w:val="24"/>
        </w:rPr>
        <w:t>AD</w:t>
      </w:r>
      <w:r w:rsidRPr="00F763D6">
        <w:rPr>
          <w:sz w:val="24"/>
        </w:rPr>
        <w:t xml:space="preserve"> are provided below.</w:t>
      </w:r>
    </w:p>
    <w:p w:rsidR="002E596D" w:rsidRDefault="002E596D" w:rsidP="003F1437">
      <w:pPr>
        <w:pStyle w:val="NoSpacing"/>
        <w:jc w:val="both"/>
      </w:pPr>
    </w:p>
    <w:p w:rsidR="000B1BAA" w:rsidRPr="00850E17" w:rsidRDefault="00871276" w:rsidP="00595EAB">
      <w:pPr>
        <w:pStyle w:val="Heading2"/>
      </w:pPr>
      <w:r w:rsidRPr="00850E17">
        <w:t>Section 1: Context</w:t>
      </w:r>
    </w:p>
    <w:tbl>
      <w:tblPr>
        <w:tblStyle w:val="TableGrid"/>
        <w:tblW w:w="0" w:type="auto"/>
        <w:shd w:val="clear" w:color="auto" w:fill="DBE5F1" w:themeFill="accent1" w:themeFillTint="33"/>
        <w:tblLook w:val="04A0" w:firstRow="1" w:lastRow="0" w:firstColumn="1" w:lastColumn="0" w:noHBand="0" w:noVBand="1"/>
      </w:tblPr>
      <w:tblGrid>
        <w:gridCol w:w="9243"/>
      </w:tblGrid>
      <w:tr w:rsidR="00AC0338" w:rsidTr="00595EAB">
        <w:tc>
          <w:tcPr>
            <w:tcW w:w="9243" w:type="dxa"/>
            <w:shd w:val="clear" w:color="auto" w:fill="DBE5F1" w:themeFill="accent1" w:themeFillTint="33"/>
          </w:tcPr>
          <w:p w:rsidR="00AC0338" w:rsidRPr="00FE597E" w:rsidRDefault="00FE597E" w:rsidP="00595EAB">
            <w:pPr>
              <w:rPr>
                <w:rFonts w:cs="Arial"/>
                <w:i/>
              </w:rPr>
            </w:pPr>
            <w:r w:rsidRPr="00FE597E">
              <w:rPr>
                <w:rFonts w:cs="Arial"/>
                <w:i/>
              </w:rPr>
              <w:t>Describe why the issue is coming to FEC at this time and provide the critical background information</w:t>
            </w:r>
            <w:r w:rsidR="00AC0338" w:rsidRPr="00FE597E">
              <w:rPr>
                <w:rFonts w:cs="Arial"/>
                <w:i/>
              </w:rPr>
              <w:t>.</w:t>
            </w:r>
            <w:r w:rsidRPr="00FE597E">
              <w:rPr>
                <w:rFonts w:cs="Arial"/>
                <w:i/>
              </w:rPr>
              <w:t xml:space="preserve">  Identify the factors that should be addressed when considering the issue.</w:t>
            </w:r>
          </w:p>
        </w:tc>
      </w:tr>
    </w:tbl>
    <w:p w:rsidR="00871276" w:rsidRDefault="00871276" w:rsidP="00595EAB">
      <w:pPr>
        <w:pStyle w:val="NoSpacing"/>
      </w:pPr>
    </w:p>
    <w:p w:rsidR="00595EAB" w:rsidRPr="006A2D5E" w:rsidRDefault="00583788" w:rsidP="003F1437">
      <w:pPr>
        <w:jc w:val="both"/>
      </w:pPr>
      <w:r w:rsidRPr="006A2D5E">
        <w:t>T</w:t>
      </w:r>
      <w:r w:rsidR="00595EAB" w:rsidRPr="006A2D5E">
        <w:t xml:space="preserve">his section provides a detailed description of why government action is required at this time, ways in which existing policies or programmes are failing to address the problem, what government will achieve by resolving the issue now, and what will be the consequences of delay.  </w:t>
      </w:r>
    </w:p>
    <w:p w:rsidR="002E596D" w:rsidRDefault="00595EAB" w:rsidP="003F1437">
      <w:pPr>
        <w:jc w:val="both"/>
        <w:rPr>
          <w:rFonts w:cs="Arial"/>
        </w:rPr>
      </w:pPr>
      <w:r w:rsidRPr="006A2D5E">
        <w:t>Any past efforts</w:t>
      </w:r>
      <w:r w:rsidR="006A2D5E">
        <w:t xml:space="preserve">, promises, </w:t>
      </w:r>
      <w:r w:rsidRPr="006A2D5E">
        <w:t>decisions</w:t>
      </w:r>
      <w:r w:rsidR="006A2D5E">
        <w:t xml:space="preserve"> or commitments, recent developments, or reports</w:t>
      </w:r>
      <w:r w:rsidRPr="006A2D5E">
        <w:t xml:space="preserve"> regarding the issue should be </w:t>
      </w:r>
      <w:r w:rsidR="006A2D5E">
        <w:t xml:space="preserve">described.  </w:t>
      </w:r>
      <w:r w:rsidR="00F01C3E">
        <w:t xml:space="preserve">Outline the results of </w:t>
      </w:r>
      <w:r w:rsidR="006A2D5E">
        <w:rPr>
          <w:rFonts w:cs="Arial"/>
        </w:rPr>
        <w:t>any external consultations</w:t>
      </w:r>
      <w:r w:rsidR="002E596D">
        <w:rPr>
          <w:rFonts w:cs="Arial"/>
        </w:rPr>
        <w:t xml:space="preserve"> and identified risks</w:t>
      </w:r>
      <w:r w:rsidR="006A2D5E">
        <w:rPr>
          <w:rFonts w:cs="Arial"/>
        </w:rPr>
        <w:t xml:space="preserve">.  </w:t>
      </w:r>
    </w:p>
    <w:p w:rsidR="00595EAB" w:rsidRPr="00355B83" w:rsidRDefault="006A2D5E" w:rsidP="003F1437">
      <w:pPr>
        <w:jc w:val="both"/>
        <w:rPr>
          <w:rFonts w:eastAsiaTheme="majorEastAsia" w:cs="Arial"/>
          <w:b/>
          <w:bCs/>
          <w:i/>
          <w:iCs/>
          <w:color w:val="243F60" w:themeColor="accent1" w:themeShade="7F"/>
          <w:kern w:val="2"/>
        </w:rPr>
      </w:pPr>
      <w:r>
        <w:rPr>
          <w:rFonts w:cs="Arial"/>
        </w:rPr>
        <w:t>Provide an analysis of wa</w:t>
      </w:r>
      <w:r w:rsidR="00595EAB" w:rsidRPr="00355B83">
        <w:rPr>
          <w:rFonts w:cs="Arial"/>
        </w:rPr>
        <w:t xml:space="preserve">ys </w:t>
      </w:r>
      <w:r>
        <w:rPr>
          <w:rFonts w:cs="Arial"/>
        </w:rPr>
        <w:t xml:space="preserve">in which </w:t>
      </w:r>
      <w:r w:rsidR="00595EAB" w:rsidRPr="00355B83">
        <w:rPr>
          <w:rFonts w:cs="Arial"/>
        </w:rPr>
        <w:t>other governments have tackled simil</w:t>
      </w:r>
      <w:r>
        <w:rPr>
          <w:rFonts w:cs="Arial"/>
        </w:rPr>
        <w:t>ar issues and with what results.</w:t>
      </w:r>
    </w:p>
    <w:p w:rsidR="00D8173D" w:rsidRDefault="00D8173D" w:rsidP="006A2D5E">
      <w:pPr>
        <w:pStyle w:val="NoSpacing"/>
      </w:pPr>
    </w:p>
    <w:p w:rsidR="00871276" w:rsidRPr="00850E17" w:rsidRDefault="00871276" w:rsidP="00595EAB">
      <w:pPr>
        <w:pStyle w:val="Heading2"/>
      </w:pPr>
      <w:r w:rsidRPr="00850E17">
        <w:t>Section 2: Options and Impacts</w:t>
      </w:r>
    </w:p>
    <w:tbl>
      <w:tblPr>
        <w:tblStyle w:val="TableGrid"/>
        <w:tblW w:w="0" w:type="auto"/>
        <w:shd w:val="clear" w:color="auto" w:fill="DBE5F1" w:themeFill="accent1" w:themeFillTint="33"/>
        <w:tblLook w:val="04A0" w:firstRow="1" w:lastRow="0" w:firstColumn="1" w:lastColumn="0" w:noHBand="0" w:noVBand="1"/>
      </w:tblPr>
      <w:tblGrid>
        <w:gridCol w:w="9243"/>
      </w:tblGrid>
      <w:tr w:rsidR="00AC0338" w:rsidTr="00595EAB">
        <w:tc>
          <w:tcPr>
            <w:tcW w:w="9243" w:type="dxa"/>
            <w:shd w:val="clear" w:color="auto" w:fill="DBE5F1" w:themeFill="accent1" w:themeFillTint="33"/>
          </w:tcPr>
          <w:p w:rsidR="00AC0338" w:rsidRPr="00636F32" w:rsidRDefault="00AC0338" w:rsidP="00595EAB">
            <w:pPr>
              <w:rPr>
                <w:rFonts w:cs="Arial"/>
                <w:i/>
              </w:rPr>
            </w:pPr>
            <w:r w:rsidRPr="00FE597E">
              <w:rPr>
                <w:rFonts w:cs="Arial"/>
                <w:i/>
              </w:rPr>
              <w:t>Outline a range of distinct options, their impacts (including significant financial information for each), and their advantages and disadvantages</w:t>
            </w:r>
            <w:r w:rsidR="00FE597E">
              <w:rPr>
                <w:rFonts w:cs="Arial"/>
              </w:rPr>
              <w:t>.</w:t>
            </w:r>
          </w:p>
        </w:tc>
      </w:tr>
    </w:tbl>
    <w:p w:rsidR="00871276" w:rsidRDefault="00871276" w:rsidP="00595EAB">
      <w:pPr>
        <w:pStyle w:val="NoSpacing"/>
      </w:pPr>
    </w:p>
    <w:p w:rsidR="00EF1162" w:rsidRDefault="00EF1162" w:rsidP="003F1437">
      <w:pPr>
        <w:jc w:val="both"/>
      </w:pPr>
      <w:r>
        <w:t xml:space="preserve">This section </w:t>
      </w:r>
      <w:r w:rsidR="00645BED">
        <w:t xml:space="preserve">contains the heart of the </w:t>
      </w:r>
      <w:r w:rsidR="00072562">
        <w:t>A</w:t>
      </w:r>
      <w:r w:rsidR="00645BED">
        <w:t>nalysis</w:t>
      </w:r>
      <w:r w:rsidR="00072562">
        <w:t xml:space="preserve"> Document</w:t>
      </w:r>
      <w:r w:rsidR="00645BED">
        <w:t xml:space="preserve">.  </w:t>
      </w:r>
      <w:r w:rsidR="00072562">
        <w:t>It o</w:t>
      </w:r>
      <w:r w:rsidR="00072562" w:rsidRPr="00355B83">
        <w:t>utline</w:t>
      </w:r>
      <w:r w:rsidR="00072562">
        <w:t>s</w:t>
      </w:r>
      <w:r w:rsidR="00072562" w:rsidRPr="00355B83">
        <w:t xml:space="preserve"> the major options considered, associated </w:t>
      </w:r>
      <w:r w:rsidR="00072562">
        <w:t>im</w:t>
      </w:r>
      <w:r w:rsidR="00072562" w:rsidRPr="00355B83">
        <w:t xml:space="preserve">pacts, and </w:t>
      </w:r>
      <w:r w:rsidR="00E74C5A">
        <w:t xml:space="preserve">respective </w:t>
      </w:r>
      <w:r w:rsidR="00072562" w:rsidRPr="00355B83">
        <w:t>advantages and disadvantages.</w:t>
      </w:r>
      <w:r w:rsidR="00072562">
        <w:t xml:space="preserve">  </w:t>
      </w:r>
      <w:r w:rsidR="003E41BA">
        <w:t>Each option will be assessed by a range of criteria that may include consistency with the government’s priorities, cost-effectiveness or cost-benefit, severity of impacts, contentiousness, complexity, time requirements, public perception and legal or policy constraints</w:t>
      </w:r>
      <w:r w:rsidR="00EF30CC">
        <w:t>.</w:t>
      </w:r>
      <w:r w:rsidR="00E74C5A">
        <w:t xml:space="preserve">  Typically, three options are </w:t>
      </w:r>
      <w:r w:rsidR="002E596D">
        <w:t xml:space="preserve">assessed </w:t>
      </w:r>
      <w:r w:rsidR="00EF30CC">
        <w:t>in detail.</w:t>
      </w:r>
    </w:p>
    <w:p w:rsidR="00566CD8" w:rsidRDefault="00EF30CC" w:rsidP="003F1437">
      <w:pPr>
        <w:jc w:val="both"/>
      </w:pPr>
      <w:r>
        <w:t xml:space="preserve">A thorough assessment of impacts is critical for decision makers.  </w:t>
      </w:r>
      <w:r w:rsidR="00566CD8">
        <w:t>The most significant impacts arising from each option should be identified and compared.  A broad range of potential impacts should be considered.</w:t>
      </w:r>
    </w:p>
    <w:tbl>
      <w:tblPr>
        <w:tblStyle w:val="TableGrid"/>
        <w:tblW w:w="0" w:type="auto"/>
        <w:tblBorders>
          <w:insideV w:val="none" w:sz="0" w:space="0" w:color="auto"/>
        </w:tblBorders>
        <w:tblLook w:val="04A0" w:firstRow="1" w:lastRow="0" w:firstColumn="1" w:lastColumn="0" w:noHBand="0" w:noVBand="1"/>
      </w:tblPr>
      <w:tblGrid>
        <w:gridCol w:w="3081"/>
        <w:gridCol w:w="3081"/>
        <w:gridCol w:w="3081"/>
      </w:tblGrid>
      <w:tr w:rsidR="00566CD8" w:rsidRPr="00566CD8" w:rsidTr="00566CD8">
        <w:tc>
          <w:tcPr>
            <w:tcW w:w="3081" w:type="dxa"/>
          </w:tcPr>
          <w:p w:rsidR="00566CD8" w:rsidRDefault="00566CD8" w:rsidP="006B56BB">
            <w:pPr>
              <w:pStyle w:val="ListParagraph"/>
              <w:numPr>
                <w:ilvl w:val="0"/>
                <w:numId w:val="8"/>
              </w:numPr>
            </w:pPr>
            <w:r w:rsidRPr="00566CD8">
              <w:lastRenderedPageBreak/>
              <w:t>economic</w:t>
            </w:r>
          </w:p>
          <w:p w:rsidR="00566CD8" w:rsidRDefault="00566CD8" w:rsidP="006B56BB">
            <w:pPr>
              <w:pStyle w:val="ListParagraph"/>
              <w:numPr>
                <w:ilvl w:val="0"/>
                <w:numId w:val="8"/>
              </w:numPr>
            </w:pPr>
            <w:r>
              <w:t>regulatory</w:t>
            </w:r>
          </w:p>
          <w:p w:rsidR="00566CD8" w:rsidRDefault="00566CD8" w:rsidP="006B56BB">
            <w:pPr>
              <w:pStyle w:val="ListParagraph"/>
              <w:numPr>
                <w:ilvl w:val="0"/>
                <w:numId w:val="8"/>
              </w:numPr>
            </w:pPr>
            <w:r>
              <w:t>Constitutional/legal</w:t>
            </w:r>
          </w:p>
          <w:p w:rsidR="00566CD8" w:rsidRPr="00566CD8" w:rsidRDefault="00566CD8" w:rsidP="006B56BB">
            <w:pPr>
              <w:pStyle w:val="ListParagraph"/>
              <w:numPr>
                <w:ilvl w:val="0"/>
                <w:numId w:val="8"/>
              </w:numPr>
            </w:pPr>
            <w:r>
              <w:t>political</w:t>
            </w:r>
          </w:p>
        </w:tc>
        <w:tc>
          <w:tcPr>
            <w:tcW w:w="3081" w:type="dxa"/>
          </w:tcPr>
          <w:p w:rsidR="00E74C5A" w:rsidRDefault="00E74C5A" w:rsidP="006B56BB">
            <w:pPr>
              <w:pStyle w:val="ListParagraph"/>
              <w:numPr>
                <w:ilvl w:val="0"/>
                <w:numId w:val="8"/>
              </w:numPr>
            </w:pPr>
            <w:r>
              <w:t>institutional</w:t>
            </w:r>
          </w:p>
          <w:p w:rsidR="00566CD8" w:rsidRDefault="00566CD8" w:rsidP="006B56BB">
            <w:pPr>
              <w:pStyle w:val="ListParagraph"/>
              <w:numPr>
                <w:ilvl w:val="0"/>
                <w:numId w:val="8"/>
              </w:numPr>
            </w:pPr>
            <w:r>
              <w:t>environmental</w:t>
            </w:r>
          </w:p>
          <w:p w:rsidR="00566CD8" w:rsidRDefault="00566CD8" w:rsidP="006B56BB">
            <w:pPr>
              <w:pStyle w:val="ListParagraph"/>
              <w:numPr>
                <w:ilvl w:val="0"/>
                <w:numId w:val="8"/>
              </w:numPr>
            </w:pPr>
            <w:r>
              <w:t>gender</w:t>
            </w:r>
          </w:p>
          <w:p w:rsidR="00566CD8" w:rsidRPr="00566CD8" w:rsidRDefault="00566CD8" w:rsidP="006B56BB">
            <w:pPr>
              <w:pStyle w:val="ListParagraph"/>
              <w:numPr>
                <w:ilvl w:val="0"/>
                <w:numId w:val="8"/>
              </w:numPr>
            </w:pPr>
            <w:r>
              <w:t>social</w:t>
            </w:r>
          </w:p>
        </w:tc>
        <w:tc>
          <w:tcPr>
            <w:tcW w:w="3081" w:type="dxa"/>
          </w:tcPr>
          <w:p w:rsidR="00566CD8" w:rsidRDefault="00566CD8" w:rsidP="006B56BB">
            <w:pPr>
              <w:pStyle w:val="ListParagraph"/>
              <w:numPr>
                <w:ilvl w:val="0"/>
                <w:numId w:val="8"/>
              </w:numPr>
            </w:pPr>
            <w:r>
              <w:t>community</w:t>
            </w:r>
          </w:p>
          <w:p w:rsidR="00566CD8" w:rsidRDefault="00566CD8" w:rsidP="006B56BB">
            <w:pPr>
              <w:pStyle w:val="ListParagraph"/>
              <w:numPr>
                <w:ilvl w:val="0"/>
                <w:numId w:val="8"/>
              </w:numPr>
            </w:pPr>
            <w:r>
              <w:t>international/regional</w:t>
            </w:r>
          </w:p>
          <w:p w:rsidR="00566CD8" w:rsidRDefault="00566CD8" w:rsidP="006B56BB">
            <w:pPr>
              <w:pStyle w:val="ListParagraph"/>
              <w:numPr>
                <w:ilvl w:val="0"/>
                <w:numId w:val="8"/>
              </w:numPr>
            </w:pPr>
            <w:r>
              <w:t>loan/trade agreement</w:t>
            </w:r>
          </w:p>
          <w:p w:rsidR="00566CD8" w:rsidRPr="00566CD8" w:rsidRDefault="00566CD8" w:rsidP="006B56BB">
            <w:pPr>
              <w:pStyle w:val="ListParagraph"/>
              <w:numPr>
                <w:ilvl w:val="0"/>
                <w:numId w:val="8"/>
              </w:numPr>
            </w:pPr>
            <w:r>
              <w:t>security</w:t>
            </w:r>
          </w:p>
        </w:tc>
      </w:tr>
    </w:tbl>
    <w:p w:rsidR="00EF30CC" w:rsidRDefault="00566CD8" w:rsidP="00DB73DF">
      <w:pPr>
        <w:pStyle w:val="NoSpacing"/>
      </w:pPr>
      <w:r>
        <w:t xml:space="preserve">   </w:t>
      </w:r>
      <w:r w:rsidR="00EF30CC">
        <w:t xml:space="preserve"> </w:t>
      </w:r>
    </w:p>
    <w:p w:rsidR="00566CD8" w:rsidRDefault="00566CD8" w:rsidP="003F1437">
      <w:pPr>
        <w:jc w:val="both"/>
      </w:pPr>
      <w:r>
        <w:t>A detailed financial impact assessment is also required so that the budgetary implications can be properly determined by the Federal Ministry of Finance.</w:t>
      </w:r>
    </w:p>
    <w:p w:rsidR="00D8173D" w:rsidRDefault="00D8173D" w:rsidP="003F1437">
      <w:pPr>
        <w:jc w:val="both"/>
        <w:rPr>
          <w:rFonts w:cs="Arial"/>
        </w:rPr>
      </w:pPr>
    </w:p>
    <w:p w:rsidR="00871276" w:rsidRPr="00850E17" w:rsidRDefault="00871276" w:rsidP="00595EAB">
      <w:pPr>
        <w:pStyle w:val="Heading2"/>
      </w:pPr>
      <w:r w:rsidRPr="00850E17">
        <w:t>Section 3: Recommended Course of Action</w:t>
      </w:r>
    </w:p>
    <w:tbl>
      <w:tblPr>
        <w:tblStyle w:val="TableGrid"/>
        <w:tblW w:w="0" w:type="auto"/>
        <w:shd w:val="clear" w:color="auto" w:fill="DBE5F1" w:themeFill="accent1" w:themeFillTint="33"/>
        <w:tblLook w:val="04A0" w:firstRow="1" w:lastRow="0" w:firstColumn="1" w:lastColumn="0" w:noHBand="0" w:noVBand="1"/>
      </w:tblPr>
      <w:tblGrid>
        <w:gridCol w:w="9243"/>
      </w:tblGrid>
      <w:tr w:rsidR="00AC0338" w:rsidTr="00595EAB">
        <w:tc>
          <w:tcPr>
            <w:tcW w:w="9243" w:type="dxa"/>
            <w:shd w:val="clear" w:color="auto" w:fill="DBE5F1" w:themeFill="accent1" w:themeFillTint="33"/>
          </w:tcPr>
          <w:p w:rsidR="00AC0338" w:rsidRPr="00FE597E" w:rsidRDefault="00FE597E" w:rsidP="00595EAB">
            <w:pPr>
              <w:rPr>
                <w:rFonts w:cs="Arial"/>
                <w:i/>
              </w:rPr>
            </w:pPr>
            <w:r w:rsidRPr="00FE597E">
              <w:rPr>
                <w:rFonts w:cs="Arial"/>
                <w:i/>
              </w:rPr>
              <w:t>Describe the proposed course of action and why it was chosen over the other options</w:t>
            </w:r>
            <w:r w:rsidR="00AC0338" w:rsidRPr="00FE597E">
              <w:rPr>
                <w:rFonts w:cs="Arial"/>
                <w:i/>
              </w:rPr>
              <w:t>.</w:t>
            </w:r>
          </w:p>
        </w:tc>
      </w:tr>
    </w:tbl>
    <w:p w:rsidR="00871276" w:rsidRPr="00EF1162" w:rsidRDefault="00871276" w:rsidP="00595EAB">
      <w:pPr>
        <w:pStyle w:val="NoSpacing"/>
      </w:pPr>
    </w:p>
    <w:p w:rsidR="00EF1162" w:rsidRDefault="00EF1162" w:rsidP="003F1437">
      <w:pPr>
        <w:jc w:val="both"/>
      </w:pPr>
      <w:r w:rsidRPr="00355B83">
        <w:t>This section outlines which option is recommended and why</w:t>
      </w:r>
      <w:r>
        <w:t xml:space="preserve">.  The rationale will draw on the analysis presented in the previous section and highlight how the initiative supports the </w:t>
      </w:r>
      <w:r w:rsidRPr="00355B83">
        <w:t>gov</w:t>
      </w:r>
      <w:r>
        <w:t>ernment’s priorities.</w:t>
      </w:r>
    </w:p>
    <w:p w:rsidR="00D8173D" w:rsidRDefault="00D8173D" w:rsidP="00595EAB">
      <w:pPr>
        <w:rPr>
          <w:rFonts w:cs="Arial"/>
        </w:rPr>
      </w:pPr>
    </w:p>
    <w:p w:rsidR="00871276" w:rsidRDefault="00871276" w:rsidP="00595EAB">
      <w:pPr>
        <w:pStyle w:val="Heading2"/>
      </w:pPr>
      <w:r w:rsidRPr="00850E17">
        <w:t xml:space="preserve">Section 4: </w:t>
      </w:r>
      <w:r w:rsidR="00850E17" w:rsidRPr="00850E17">
        <w:t>Implementation Plan</w:t>
      </w:r>
    </w:p>
    <w:tbl>
      <w:tblPr>
        <w:tblStyle w:val="TableGrid"/>
        <w:tblW w:w="0" w:type="auto"/>
        <w:shd w:val="clear" w:color="auto" w:fill="DBE5F1" w:themeFill="accent1" w:themeFillTint="33"/>
        <w:tblLook w:val="04A0" w:firstRow="1" w:lastRow="0" w:firstColumn="1" w:lastColumn="0" w:noHBand="0" w:noVBand="1"/>
      </w:tblPr>
      <w:tblGrid>
        <w:gridCol w:w="9243"/>
      </w:tblGrid>
      <w:tr w:rsidR="00AC0338" w:rsidTr="00595EAB">
        <w:tc>
          <w:tcPr>
            <w:tcW w:w="9243" w:type="dxa"/>
            <w:shd w:val="clear" w:color="auto" w:fill="DBE5F1" w:themeFill="accent1" w:themeFillTint="33"/>
          </w:tcPr>
          <w:p w:rsidR="00AC0338" w:rsidRPr="00FE597E" w:rsidRDefault="00FE597E" w:rsidP="00595EAB">
            <w:pPr>
              <w:rPr>
                <w:rFonts w:cs="Arial"/>
                <w:i/>
              </w:rPr>
            </w:pPr>
            <w:r w:rsidRPr="00FE597E">
              <w:rPr>
                <w:rFonts w:cs="Arial"/>
                <w:i/>
              </w:rPr>
              <w:t>Outline a strategy that details how the proposed course of action will be implemented</w:t>
            </w:r>
            <w:r w:rsidR="00AC0338" w:rsidRPr="00FE597E">
              <w:rPr>
                <w:rFonts w:cs="Arial"/>
                <w:i/>
              </w:rPr>
              <w:t>.</w:t>
            </w:r>
          </w:p>
        </w:tc>
      </w:tr>
    </w:tbl>
    <w:p w:rsidR="00D8173D" w:rsidRDefault="00D8173D" w:rsidP="00595EAB">
      <w:pPr>
        <w:pStyle w:val="NoSpacing"/>
      </w:pPr>
    </w:p>
    <w:p w:rsidR="00D8173D" w:rsidRPr="00D8173D" w:rsidRDefault="00D746F3" w:rsidP="00595EAB">
      <w:r>
        <w:t>The implementation plan sets the detailed timelines and milestones for the recommended course of action.  These will include further approvals</w:t>
      </w:r>
      <w:r w:rsidR="00EF1162">
        <w:t xml:space="preserve"> (e.g., financial, statutory)</w:t>
      </w:r>
      <w:r>
        <w:t>, post-approval consultations, detailed resourcing and operational requirements, stakeholder involvement, and monitoring and evaluation plans.</w:t>
      </w:r>
    </w:p>
    <w:p w:rsidR="000B1BAA" w:rsidRDefault="00974E6A" w:rsidP="00974E6A">
      <w:pPr>
        <w:pStyle w:val="Heading1"/>
        <w:numPr>
          <w:ilvl w:val="0"/>
          <w:numId w:val="0"/>
        </w:numPr>
      </w:pPr>
      <w:r>
        <w:t>4.</w:t>
      </w:r>
      <w:r>
        <w:tab/>
      </w:r>
      <w:r w:rsidR="000B1BAA">
        <w:t>Communications Plan</w:t>
      </w:r>
    </w:p>
    <w:p w:rsidR="00BF44EF" w:rsidRDefault="00DF3DE0" w:rsidP="00595EAB">
      <w:r>
        <w:t xml:space="preserve">The Communications Plan (CP) </w:t>
      </w:r>
      <w:r w:rsidR="00BF44EF">
        <w:t>outlines how the initiative will be presented to the public.  The CP has a maximum length of 8 pages and includes the following information:</w:t>
      </w:r>
    </w:p>
    <w:p w:rsidR="00BF44EF" w:rsidRDefault="00BF44EF" w:rsidP="006B56BB">
      <w:pPr>
        <w:pStyle w:val="ListParagraph"/>
        <w:numPr>
          <w:ilvl w:val="0"/>
          <w:numId w:val="6"/>
        </w:numPr>
      </w:pPr>
      <w:r>
        <w:t>Title of the initiative being communicated;</w:t>
      </w:r>
    </w:p>
    <w:p w:rsidR="00BF44EF" w:rsidRDefault="00BF44EF" w:rsidP="006B56BB">
      <w:pPr>
        <w:pStyle w:val="ListParagraph"/>
        <w:numPr>
          <w:ilvl w:val="0"/>
          <w:numId w:val="6"/>
        </w:numPr>
      </w:pPr>
      <w:r>
        <w:t>MDAs and other stakeholders affected;</w:t>
      </w:r>
    </w:p>
    <w:p w:rsidR="00BF44EF" w:rsidRDefault="00BF44EF" w:rsidP="006B56BB">
      <w:pPr>
        <w:pStyle w:val="ListParagraph"/>
        <w:numPr>
          <w:ilvl w:val="0"/>
          <w:numId w:val="6"/>
        </w:numPr>
      </w:pPr>
      <w:r>
        <w:t>Critical background information;</w:t>
      </w:r>
    </w:p>
    <w:p w:rsidR="00BF44EF" w:rsidRDefault="00BF44EF" w:rsidP="006B56BB">
      <w:pPr>
        <w:pStyle w:val="ListParagraph"/>
        <w:numPr>
          <w:ilvl w:val="0"/>
          <w:numId w:val="6"/>
        </w:numPr>
      </w:pPr>
      <w:r>
        <w:t>Current public perceptions towards the issue;</w:t>
      </w:r>
    </w:p>
    <w:p w:rsidR="00BF44EF" w:rsidRDefault="00BF44EF" w:rsidP="006B56BB">
      <w:pPr>
        <w:pStyle w:val="ListParagraph"/>
        <w:numPr>
          <w:ilvl w:val="0"/>
          <w:numId w:val="6"/>
        </w:numPr>
      </w:pPr>
      <w:r>
        <w:t>Target audiences;</w:t>
      </w:r>
    </w:p>
    <w:p w:rsidR="00BF44EF" w:rsidRDefault="00BF44EF" w:rsidP="006B56BB">
      <w:pPr>
        <w:pStyle w:val="ListParagraph"/>
        <w:numPr>
          <w:ilvl w:val="0"/>
          <w:numId w:val="6"/>
        </w:numPr>
      </w:pPr>
      <w:r>
        <w:t>Need for pre-announcement consultations;</w:t>
      </w:r>
    </w:p>
    <w:p w:rsidR="00BF44EF" w:rsidRDefault="00BF44EF" w:rsidP="006B56BB">
      <w:pPr>
        <w:pStyle w:val="ListParagraph"/>
        <w:numPr>
          <w:ilvl w:val="0"/>
          <w:numId w:val="6"/>
        </w:numPr>
      </w:pPr>
      <w:r>
        <w:t>Positioning and where it fits with respect to the government’s priorities;</w:t>
      </w:r>
    </w:p>
    <w:p w:rsidR="00BF44EF" w:rsidRDefault="00BF44EF" w:rsidP="006B56BB">
      <w:pPr>
        <w:pStyle w:val="ListParagraph"/>
        <w:numPr>
          <w:ilvl w:val="0"/>
          <w:numId w:val="6"/>
        </w:numPr>
      </w:pPr>
      <w:r>
        <w:t>Communications goals and objectives;</w:t>
      </w:r>
    </w:p>
    <w:p w:rsidR="00BF44EF" w:rsidRDefault="00BF44EF" w:rsidP="006B56BB">
      <w:pPr>
        <w:pStyle w:val="ListParagraph"/>
        <w:numPr>
          <w:ilvl w:val="0"/>
          <w:numId w:val="6"/>
        </w:numPr>
      </w:pPr>
      <w:r>
        <w:t>Expected impacts, anticipated reactions and issues management strategies;</w:t>
      </w:r>
    </w:p>
    <w:p w:rsidR="00BF44EF" w:rsidRDefault="008606DA" w:rsidP="006B56BB">
      <w:pPr>
        <w:pStyle w:val="ListParagraph"/>
        <w:numPr>
          <w:ilvl w:val="0"/>
          <w:numId w:val="6"/>
        </w:numPr>
      </w:pPr>
      <w:r>
        <w:t>Announcement approach;</w:t>
      </w:r>
    </w:p>
    <w:p w:rsidR="008606DA" w:rsidRDefault="008606DA" w:rsidP="006B56BB">
      <w:pPr>
        <w:pStyle w:val="ListParagraph"/>
        <w:numPr>
          <w:ilvl w:val="0"/>
          <w:numId w:val="6"/>
        </w:numPr>
      </w:pPr>
      <w:r>
        <w:t>Budget requirement to deliver the communications plan; and</w:t>
      </w:r>
    </w:p>
    <w:p w:rsidR="00D8173D" w:rsidRDefault="008606DA" w:rsidP="006B56BB">
      <w:pPr>
        <w:pStyle w:val="ListParagraph"/>
        <w:numPr>
          <w:ilvl w:val="0"/>
          <w:numId w:val="6"/>
        </w:numPr>
      </w:pPr>
      <w:r>
        <w:t>Monitoring and evaluation methods (e.g., polling, focus groups, media monitoring).</w:t>
      </w:r>
      <w:r w:rsidR="00BF44EF">
        <w:t xml:space="preserve"> </w:t>
      </w:r>
    </w:p>
    <w:p w:rsidR="00292184" w:rsidRDefault="00974E6A" w:rsidP="00974E6A">
      <w:pPr>
        <w:pStyle w:val="Heading1"/>
        <w:numPr>
          <w:ilvl w:val="0"/>
          <w:numId w:val="0"/>
        </w:numPr>
      </w:pPr>
      <w:r>
        <w:lastRenderedPageBreak/>
        <w:t>5.</w:t>
      </w:r>
      <w:r>
        <w:tab/>
      </w:r>
      <w:r w:rsidR="001819DB">
        <w:t>Review and Approval Process</w:t>
      </w:r>
    </w:p>
    <w:p w:rsidR="003463AC" w:rsidRDefault="00017D38" w:rsidP="003F1437">
      <w:pPr>
        <w:jc w:val="both"/>
      </w:pPr>
      <w:r>
        <w:t>It is important to understand the key steps and timelines involved in preparing, reviewing and approving t</w:t>
      </w:r>
      <w:r w:rsidR="003463AC">
        <w:t>he CM and related documents</w:t>
      </w:r>
      <w:r>
        <w:t xml:space="preserve">.  </w:t>
      </w:r>
      <w:r w:rsidR="003463AC">
        <w:t xml:space="preserve"> </w:t>
      </w:r>
    </w:p>
    <w:p w:rsidR="00A46524" w:rsidRDefault="00A46524" w:rsidP="003F1437">
      <w:pPr>
        <w:pStyle w:val="Heading2"/>
        <w:jc w:val="both"/>
      </w:pPr>
      <w:r>
        <w:t xml:space="preserve">Step 1: Preparing the Draft </w:t>
      </w:r>
      <w:r w:rsidR="009B2E7C">
        <w:t xml:space="preserve">Executive </w:t>
      </w:r>
      <w:r>
        <w:t>Cabinet Memorandum</w:t>
      </w:r>
    </w:p>
    <w:p w:rsidR="00A46524" w:rsidRDefault="00A46524" w:rsidP="003F1437">
      <w:pPr>
        <w:jc w:val="both"/>
      </w:pPr>
      <w:r>
        <w:t>Although any MDA may initiate a</w:t>
      </w:r>
      <w:r w:rsidR="009B2E7C">
        <w:t>n</w:t>
      </w:r>
      <w:r w:rsidR="00C74838">
        <w:t xml:space="preserve"> E</w:t>
      </w:r>
      <w:r>
        <w:t xml:space="preserve">CM, it must be presented by a Minister.  </w:t>
      </w:r>
      <w:r w:rsidR="00AD6324">
        <w:t xml:space="preserve">Generally, </w:t>
      </w:r>
      <w:r w:rsidR="00C74838">
        <w:t>E</w:t>
      </w:r>
      <w:r w:rsidR="00AD6324">
        <w:t xml:space="preserve">CMs are prepared to deliver the government’s priorities as set out in key political, strategic or budgetary documents.  </w:t>
      </w:r>
      <w:r>
        <w:t xml:space="preserve">In order to complete </w:t>
      </w:r>
      <w:r w:rsidR="00C74838">
        <w:t>ECM, the M</w:t>
      </w:r>
      <w:r>
        <w:t>inistry will need to consult, often extensively, with other MDAs</w:t>
      </w:r>
      <w:r w:rsidR="00AD6324">
        <w:t>, levels of government</w:t>
      </w:r>
      <w:r>
        <w:t xml:space="preserve"> and external stakeholders.  </w:t>
      </w:r>
      <w:r w:rsidR="001B37C2">
        <w:t>The initiating M</w:t>
      </w:r>
      <w:r w:rsidR="00AD6324">
        <w:t>inistry will be expected to make every effort to resolve differences before submitting the</w:t>
      </w:r>
      <w:r w:rsidR="00C74838">
        <w:t xml:space="preserve"> E</w:t>
      </w:r>
      <w:r w:rsidR="00AD6324">
        <w:t xml:space="preserve">CM to the FEC. </w:t>
      </w:r>
      <w:r>
        <w:t>The Federal Ministries of Finance and Justice and the Attorney General of the Federation have explicit roles in reviewing CM to ensure that the financial</w:t>
      </w:r>
      <w:r w:rsidR="002E596D">
        <w:t xml:space="preserve">, </w:t>
      </w:r>
      <w:r>
        <w:t xml:space="preserve">legal </w:t>
      </w:r>
      <w:r w:rsidR="002E596D">
        <w:t xml:space="preserve">and Constitutional </w:t>
      </w:r>
      <w:r>
        <w:t>implications have been properly iden</w:t>
      </w:r>
      <w:r w:rsidR="00F4605B">
        <w:t>tified and taken into account.</w:t>
      </w:r>
    </w:p>
    <w:p w:rsidR="00F4605B" w:rsidRDefault="00344AB9" w:rsidP="003F1437">
      <w:pPr>
        <w:jc w:val="both"/>
      </w:pPr>
      <w:r>
        <w:t xml:space="preserve">Once complete, the </w:t>
      </w:r>
      <w:r w:rsidR="00C74838">
        <w:t>E</w:t>
      </w:r>
      <w:r>
        <w:t xml:space="preserve">CM is </w:t>
      </w:r>
      <w:r w:rsidR="000B08F5">
        <w:t xml:space="preserve">signed </w:t>
      </w:r>
      <w:r>
        <w:t>by the</w:t>
      </w:r>
      <w:r w:rsidR="00C74838">
        <w:t xml:space="preserve"> Initiating</w:t>
      </w:r>
      <w:r>
        <w:t xml:space="preserve"> Minister and forwarded by the Permanent Secretary to the </w:t>
      </w:r>
      <w:r w:rsidR="001B37C2">
        <w:t>Cabinet Affairs Office</w:t>
      </w:r>
      <w:r>
        <w:t xml:space="preserve"> for review </w:t>
      </w:r>
      <w:r w:rsidRPr="00344AB9">
        <w:rPr>
          <w:u w:val="single"/>
        </w:rPr>
        <w:t xml:space="preserve">at least 21 days </w:t>
      </w:r>
      <w:r>
        <w:rPr>
          <w:u w:val="single"/>
        </w:rPr>
        <w:t>in advance</w:t>
      </w:r>
      <w:r>
        <w:t xml:space="preserve"> of the FEC meeting </w:t>
      </w:r>
      <w:r w:rsidR="0042345B">
        <w:t>date</w:t>
      </w:r>
      <w:r>
        <w:t>.</w:t>
      </w:r>
      <w:r w:rsidR="00686A93">
        <w:t xml:space="preserve">  For </w:t>
      </w:r>
      <w:r w:rsidR="0042345B">
        <w:t xml:space="preserve">urgent </w:t>
      </w:r>
      <w:r w:rsidR="00686A93">
        <w:t xml:space="preserve">matters, </w:t>
      </w:r>
      <w:r w:rsidR="0042345B">
        <w:t>the M</w:t>
      </w:r>
      <w:r w:rsidR="00686A93">
        <w:t>inister must provide proof to the Secretary to the Government of the Federation</w:t>
      </w:r>
      <w:r w:rsidR="0042345B">
        <w:t xml:space="preserve"> before the advance review requirements can be waived</w:t>
      </w:r>
      <w:r w:rsidR="00686A93">
        <w:t xml:space="preserve">. </w:t>
      </w:r>
    </w:p>
    <w:p w:rsidR="002B56F4" w:rsidRDefault="002B56F4" w:rsidP="003F1437">
      <w:pPr>
        <w:pStyle w:val="Heading2"/>
        <w:jc w:val="both"/>
      </w:pPr>
      <w:r>
        <w:t xml:space="preserve">Step 2: Review by </w:t>
      </w:r>
      <w:r w:rsidR="001B37C2">
        <w:t>Cabinet Affairs Office</w:t>
      </w:r>
    </w:p>
    <w:p w:rsidR="007924E0" w:rsidRDefault="00344AB9" w:rsidP="003F1437">
      <w:pPr>
        <w:jc w:val="both"/>
      </w:pPr>
      <w:r>
        <w:t>Upon receipt, t</w:t>
      </w:r>
      <w:r w:rsidR="002B56F4">
        <w:t>he</w:t>
      </w:r>
      <w:r>
        <w:t xml:space="preserve"> </w:t>
      </w:r>
      <w:r w:rsidR="009B514C">
        <w:t>CAO</w:t>
      </w:r>
      <w:r>
        <w:t xml:space="preserve"> conducts a quality assurance and compliance review to ensure that the </w:t>
      </w:r>
      <w:r w:rsidR="00C74838">
        <w:t>E</w:t>
      </w:r>
      <w:r>
        <w:t xml:space="preserve">CM meets the approved </w:t>
      </w:r>
      <w:r w:rsidR="00F30CF2">
        <w:t xml:space="preserve">standards and guidelines for </w:t>
      </w:r>
      <w:r w:rsidR="00C74838">
        <w:t>E</w:t>
      </w:r>
      <w:r w:rsidR="00F30CF2">
        <w:t>CM</w:t>
      </w:r>
      <w:r>
        <w:t>.  If the document does not meet these standar</w:t>
      </w:r>
      <w:r w:rsidR="00C74838">
        <w:t>ds, it will be returned to the Initiating M</w:t>
      </w:r>
      <w:r>
        <w:t>inistry</w:t>
      </w:r>
      <w:r w:rsidR="008F54B4">
        <w:t xml:space="preserve"> with written guidance for re-submission</w:t>
      </w:r>
      <w:r>
        <w:t xml:space="preserve">.  </w:t>
      </w:r>
      <w:r w:rsidR="00A21F88">
        <w:t xml:space="preserve">The </w:t>
      </w:r>
      <w:r w:rsidR="00D207F6">
        <w:t>CAO</w:t>
      </w:r>
      <w:r w:rsidR="00A21F88">
        <w:t xml:space="preserve"> prepares briefin</w:t>
      </w:r>
      <w:r w:rsidR="00F30CF2">
        <w:t>g notes to accompany cleared</w:t>
      </w:r>
      <w:r w:rsidR="00D207F6">
        <w:t xml:space="preserve"> E</w:t>
      </w:r>
      <w:r w:rsidR="00F30CF2">
        <w:t>CM</w:t>
      </w:r>
      <w:r w:rsidR="00A21F88">
        <w:t>.  The</w:t>
      </w:r>
      <w:r w:rsidR="0042345B">
        <w:t xml:space="preserve"> briefing notes and the </w:t>
      </w:r>
      <w:r w:rsidR="00D207F6">
        <w:t>E</w:t>
      </w:r>
      <w:r w:rsidR="0042345B">
        <w:t xml:space="preserve">CM </w:t>
      </w:r>
      <w:r w:rsidR="00A21F88">
        <w:t xml:space="preserve">are </w:t>
      </w:r>
      <w:r>
        <w:t xml:space="preserve">passed on </w:t>
      </w:r>
      <w:r w:rsidR="0042345B">
        <w:t xml:space="preserve">to </w:t>
      </w:r>
      <w:r>
        <w:t xml:space="preserve">the Secretary </w:t>
      </w:r>
      <w:r w:rsidR="009E48A6">
        <w:t xml:space="preserve">to the </w:t>
      </w:r>
      <w:r>
        <w:t>G</w:t>
      </w:r>
      <w:r w:rsidR="009E48A6">
        <w:t xml:space="preserve">overnment </w:t>
      </w:r>
      <w:r>
        <w:t>of the Federation for consideration a</w:t>
      </w:r>
      <w:r w:rsidR="00DE2679">
        <w:t>s a</w:t>
      </w:r>
      <w:r w:rsidR="00F30CF2">
        <w:t xml:space="preserve"> FEC A</w:t>
      </w:r>
      <w:r>
        <w:t xml:space="preserve">genda item. </w:t>
      </w:r>
    </w:p>
    <w:p w:rsidR="007924E0" w:rsidRDefault="007924E0" w:rsidP="003F1437">
      <w:pPr>
        <w:pStyle w:val="Heading2"/>
        <w:jc w:val="both"/>
      </w:pPr>
      <w:r>
        <w:t xml:space="preserve">Step 3: </w:t>
      </w:r>
      <w:r w:rsidR="009E48A6">
        <w:t xml:space="preserve">Setting the FEC </w:t>
      </w:r>
      <w:r>
        <w:t>Agenda</w:t>
      </w:r>
    </w:p>
    <w:p w:rsidR="007924E0" w:rsidRDefault="00D207F6" w:rsidP="003F1437">
      <w:pPr>
        <w:jc w:val="both"/>
      </w:pPr>
      <w:r>
        <w:t>E</w:t>
      </w:r>
      <w:r w:rsidR="00F30CF2">
        <w:t>CM</w:t>
      </w:r>
      <w:r w:rsidR="0097083D">
        <w:t xml:space="preserve"> </w:t>
      </w:r>
      <w:r w:rsidR="00656F1D">
        <w:t>that is</w:t>
      </w:r>
      <w:r w:rsidR="003A7F7F">
        <w:t xml:space="preserve"> </w:t>
      </w:r>
      <w:r w:rsidR="0097083D">
        <w:t xml:space="preserve">cleared by the </w:t>
      </w:r>
      <w:r>
        <w:t>CAO</w:t>
      </w:r>
      <w:r w:rsidR="0097083D">
        <w:t xml:space="preserve"> </w:t>
      </w:r>
      <w:r w:rsidR="006411BA">
        <w:t xml:space="preserve">will </w:t>
      </w:r>
      <w:r w:rsidR="0097083D">
        <w:t xml:space="preserve"> </w:t>
      </w:r>
      <w:r w:rsidR="00DE2679">
        <w:t xml:space="preserve">be </w:t>
      </w:r>
      <w:r w:rsidR="0097083D">
        <w:t xml:space="preserve">discussed by the Secretary to the Government of the Federation and the President at the </w:t>
      </w:r>
      <w:r w:rsidR="00F30CF2">
        <w:t>A</w:t>
      </w:r>
      <w:r w:rsidR="0097083D">
        <w:t xml:space="preserve">genda </w:t>
      </w:r>
      <w:r w:rsidR="003A7F7F">
        <w:t>r</w:t>
      </w:r>
      <w:r w:rsidR="0097083D">
        <w:t xml:space="preserve">eview </w:t>
      </w:r>
      <w:r w:rsidR="003A7F7F">
        <w:t>m</w:t>
      </w:r>
      <w:r w:rsidR="0097083D">
        <w:t xml:space="preserve">eeting.  The President may decide to </w:t>
      </w:r>
      <w:r w:rsidR="003A7F7F">
        <w:t>pl</w:t>
      </w:r>
      <w:r w:rsidR="00F30CF2">
        <w:t xml:space="preserve">ace the </w:t>
      </w:r>
      <w:r>
        <w:t>E</w:t>
      </w:r>
      <w:r w:rsidR="00F30CF2">
        <w:t>CM on the FEC M</w:t>
      </w:r>
      <w:r>
        <w:t>eeting A</w:t>
      </w:r>
      <w:r w:rsidR="003A7F7F">
        <w:t xml:space="preserve">genda or </w:t>
      </w:r>
      <w:r w:rsidR="0097083D">
        <w:t xml:space="preserve">refer </w:t>
      </w:r>
      <w:r w:rsidR="003A7F7F">
        <w:t>it t</w:t>
      </w:r>
      <w:r w:rsidR="00F30CF2">
        <w:t>o a</w:t>
      </w:r>
      <w:r w:rsidR="0097083D">
        <w:t xml:space="preserve"> FEC Committee prior </w:t>
      </w:r>
      <w:r w:rsidR="003A7F7F">
        <w:t xml:space="preserve">to </w:t>
      </w:r>
      <w:r w:rsidR="0042345B">
        <w:t xml:space="preserve">review at </w:t>
      </w:r>
      <w:r w:rsidR="009951B7">
        <w:t>the FEC</w:t>
      </w:r>
      <w:r w:rsidR="0097083D">
        <w:t xml:space="preserve"> </w:t>
      </w:r>
      <w:r w:rsidR="009951B7">
        <w:t xml:space="preserve">meeting.  </w:t>
      </w:r>
    </w:p>
    <w:p w:rsidR="007924E0" w:rsidRDefault="007924E0" w:rsidP="003F1437">
      <w:pPr>
        <w:pStyle w:val="Heading2"/>
        <w:jc w:val="both"/>
      </w:pPr>
      <w:r>
        <w:t>Step 4: FEC Review and Approval</w:t>
      </w:r>
    </w:p>
    <w:p w:rsidR="0042345B" w:rsidRDefault="003A7F7F" w:rsidP="003F1437">
      <w:pPr>
        <w:jc w:val="both"/>
      </w:pPr>
      <w:r>
        <w:t>If a</w:t>
      </w:r>
      <w:r w:rsidR="00BA701B">
        <w:t xml:space="preserve">n </w:t>
      </w:r>
      <w:r>
        <w:t xml:space="preserve"> </w:t>
      </w:r>
      <w:r w:rsidR="00BA701B">
        <w:t xml:space="preserve"> E</w:t>
      </w:r>
      <w:r>
        <w:t>CM is referred for review</w:t>
      </w:r>
      <w:r w:rsidR="003105C6">
        <w:t xml:space="preserve"> by a</w:t>
      </w:r>
      <w:r w:rsidR="00CE059B">
        <w:t xml:space="preserve"> FEC Committee</w:t>
      </w:r>
      <w:r>
        <w:t xml:space="preserve">, the process must </w:t>
      </w:r>
      <w:r w:rsidRPr="00DB53E3">
        <w:t xml:space="preserve">be </w:t>
      </w:r>
      <w:r w:rsidRPr="009951B7">
        <w:rPr>
          <w:u w:val="single"/>
        </w:rPr>
        <w:t xml:space="preserve">completed within 10 </w:t>
      </w:r>
      <w:r w:rsidR="00C850EC">
        <w:rPr>
          <w:u w:val="single"/>
        </w:rPr>
        <w:t xml:space="preserve">working </w:t>
      </w:r>
      <w:r w:rsidRPr="009951B7">
        <w:rPr>
          <w:u w:val="single"/>
        </w:rPr>
        <w:t>days</w:t>
      </w:r>
      <w:r>
        <w:t xml:space="preserve">.  If the FEC Committee determines that further work is required, the </w:t>
      </w:r>
      <w:r w:rsidR="00BA701B">
        <w:t>ECM may be returned to the Initiating M</w:t>
      </w:r>
      <w:r>
        <w:t xml:space="preserve">inistry.   </w:t>
      </w:r>
    </w:p>
    <w:p w:rsidR="007924E0" w:rsidRDefault="00686A93" w:rsidP="003F1437">
      <w:pPr>
        <w:jc w:val="both"/>
      </w:pPr>
      <w:r>
        <w:t xml:space="preserve">Materials for the FEC meeting are distributed </w:t>
      </w:r>
      <w:r w:rsidRPr="00686A93">
        <w:rPr>
          <w:u w:val="single"/>
        </w:rPr>
        <w:t>5 working days in advance</w:t>
      </w:r>
      <w:r>
        <w:t xml:space="preserve">.  </w:t>
      </w:r>
      <w:r w:rsidR="003A7F7F">
        <w:t xml:space="preserve">The FEC meeting, chaired by the President, is the final step in the approval process.  In cases where questions arise during the FEC meeting, </w:t>
      </w:r>
      <w:r w:rsidR="003105C6">
        <w:t>items may be referred back to a</w:t>
      </w:r>
      <w:r w:rsidR="003A7F7F">
        <w:t xml:space="preserve"> FEC Committee for further study</w:t>
      </w:r>
      <w:r w:rsidR="00BA701B">
        <w:t xml:space="preserve"> or to the Initiating M</w:t>
      </w:r>
      <w:r w:rsidR="00CE059B">
        <w:t>inistry</w:t>
      </w:r>
      <w:r w:rsidR="0042345B">
        <w:t xml:space="preserve"> for re-submission.  A</w:t>
      </w:r>
      <w:r w:rsidR="00CE059B">
        <w:t>pproved items proceed for implementation.</w:t>
      </w:r>
      <w:r w:rsidR="003A7F7F">
        <w:t xml:space="preserve">  </w:t>
      </w:r>
    </w:p>
    <w:p w:rsidR="007924E0" w:rsidRDefault="007924E0" w:rsidP="003F1437">
      <w:pPr>
        <w:pStyle w:val="Heading2"/>
        <w:jc w:val="both"/>
      </w:pPr>
      <w:r>
        <w:lastRenderedPageBreak/>
        <w:t>Step 5: Follow Up and Implementation</w:t>
      </w:r>
    </w:p>
    <w:p w:rsidR="003A7F7F" w:rsidRDefault="007924E0" w:rsidP="003F1437">
      <w:pPr>
        <w:jc w:val="both"/>
      </w:pPr>
      <w:r w:rsidRPr="0097083D">
        <w:t xml:space="preserve">Following approval by the FEC, the formal </w:t>
      </w:r>
      <w:r w:rsidR="00C959B0">
        <w:t xml:space="preserve">FEC </w:t>
      </w:r>
      <w:r w:rsidRPr="0097083D">
        <w:t xml:space="preserve">Decision is drafted and approved.  The </w:t>
      </w:r>
      <w:r w:rsidR="001B37C2">
        <w:t>Cabinet Affairs Office</w:t>
      </w:r>
      <w:r w:rsidRPr="0097083D">
        <w:t xml:space="preserve"> then informs the Ministry in writing.  At this point, the steps </w:t>
      </w:r>
      <w:r w:rsidR="00C565DD" w:rsidRPr="0097083D">
        <w:t xml:space="preserve">and measures </w:t>
      </w:r>
      <w:r w:rsidRPr="0097083D">
        <w:t xml:space="preserve">identified in the </w:t>
      </w:r>
      <w:r w:rsidR="00C565DD" w:rsidRPr="0097083D">
        <w:t xml:space="preserve">appended </w:t>
      </w:r>
      <w:r w:rsidRPr="0097083D">
        <w:t xml:space="preserve">implementation and communications plans are initiated.  In some cases, draft legislation </w:t>
      </w:r>
      <w:r w:rsidR="00235478">
        <w:t xml:space="preserve">or regulations will </w:t>
      </w:r>
      <w:r w:rsidRPr="0097083D">
        <w:t>be required.</w:t>
      </w:r>
      <w:r w:rsidR="00C565DD" w:rsidRPr="0097083D">
        <w:t xml:space="preserve">  The </w:t>
      </w:r>
      <w:r w:rsidR="001B37C2">
        <w:t>Cabinet Affairs Office</w:t>
      </w:r>
      <w:r w:rsidR="00C565DD" w:rsidRPr="0097083D">
        <w:t xml:space="preserve"> monitors and reports on implementation progress to the FEC.</w:t>
      </w:r>
    </w:p>
    <w:p w:rsidR="00E200CC" w:rsidRDefault="00974E6A" w:rsidP="003F1437">
      <w:pPr>
        <w:pStyle w:val="Heading1"/>
        <w:numPr>
          <w:ilvl w:val="0"/>
          <w:numId w:val="0"/>
        </w:numPr>
        <w:jc w:val="both"/>
      </w:pPr>
      <w:r>
        <w:t>6.</w:t>
      </w:r>
      <w:r w:rsidR="00D8173D">
        <w:t xml:space="preserve">Policy Development </w:t>
      </w:r>
      <w:r w:rsidR="00017D38">
        <w:t xml:space="preserve">&amp; Review </w:t>
      </w:r>
      <w:r w:rsidR="00E200CC">
        <w:t>Checklist</w:t>
      </w:r>
    </w:p>
    <w:p w:rsidR="00E200CC" w:rsidRDefault="00D86DAD" w:rsidP="003F1437">
      <w:pPr>
        <w:spacing w:after="0" w:line="240" w:lineRule="auto"/>
        <w:jc w:val="both"/>
        <w:rPr>
          <w:rFonts w:cs="Arial"/>
        </w:rPr>
      </w:pPr>
      <w:r>
        <w:rPr>
          <w:rFonts w:cs="Arial"/>
        </w:rPr>
        <w:t>This checklist will serve as a guide for MDAs in developing and reviewing an ECM before final submission to the Cabinet Affairs Office.</w:t>
      </w:r>
    </w:p>
    <w:p w:rsidR="00732C79" w:rsidRPr="00355B83" w:rsidRDefault="00732C79" w:rsidP="003F1437">
      <w:pPr>
        <w:spacing w:after="0" w:line="240" w:lineRule="auto"/>
        <w:jc w:val="both"/>
        <w:rPr>
          <w:rFonts w:cs="Arial"/>
        </w:rPr>
      </w:pPr>
    </w:p>
    <w:p w:rsidR="00E200CC" w:rsidRPr="00DF3DE0" w:rsidRDefault="00E200CC" w:rsidP="003F1437">
      <w:pPr>
        <w:pStyle w:val="ParaText"/>
        <w:rPr>
          <w:rFonts w:ascii="Arial" w:hAnsi="Arial" w:cs="Arial"/>
          <w:b/>
          <w:szCs w:val="22"/>
        </w:rPr>
      </w:pPr>
      <w:bookmarkStart w:id="6" w:name="_Toc229599845"/>
      <w:r w:rsidRPr="00DF3DE0">
        <w:rPr>
          <w:rFonts w:ascii="Arial" w:hAnsi="Arial" w:cs="Arial"/>
          <w:b/>
          <w:szCs w:val="22"/>
        </w:rPr>
        <w:t>Stage 1:  Preliminary Considerations</w:t>
      </w:r>
      <w:bookmarkEnd w:id="6"/>
    </w:p>
    <w:p w:rsidR="00E200CC" w:rsidRPr="00355B83" w:rsidRDefault="00E200CC" w:rsidP="003F1437">
      <w:pPr>
        <w:numPr>
          <w:ilvl w:val="0"/>
          <w:numId w:val="4"/>
        </w:numPr>
        <w:spacing w:after="0" w:line="240" w:lineRule="auto"/>
        <w:jc w:val="both"/>
        <w:rPr>
          <w:rFonts w:cs="Arial"/>
        </w:rPr>
      </w:pPr>
      <w:r w:rsidRPr="00355B83">
        <w:rPr>
          <w:rFonts w:cs="Arial"/>
        </w:rPr>
        <w:t xml:space="preserve">Does the issue require </w:t>
      </w:r>
      <w:r>
        <w:rPr>
          <w:rFonts w:cs="Arial"/>
        </w:rPr>
        <w:t>FEC</w:t>
      </w:r>
      <w:r w:rsidRPr="00355B83">
        <w:rPr>
          <w:rFonts w:cs="Arial"/>
        </w:rPr>
        <w:t xml:space="preserve"> consideration?</w:t>
      </w:r>
    </w:p>
    <w:p w:rsidR="00E200CC" w:rsidRPr="00355B83" w:rsidRDefault="00E200CC" w:rsidP="003F1437">
      <w:pPr>
        <w:numPr>
          <w:ilvl w:val="0"/>
          <w:numId w:val="4"/>
        </w:numPr>
        <w:spacing w:after="0" w:line="240" w:lineRule="auto"/>
        <w:jc w:val="both"/>
        <w:rPr>
          <w:rFonts w:cs="Arial"/>
        </w:rPr>
      </w:pPr>
      <w:r w:rsidRPr="00355B83">
        <w:rPr>
          <w:rFonts w:cs="Arial"/>
        </w:rPr>
        <w:t>Is the issue in conformity with Government policy direction/agenda</w:t>
      </w:r>
      <w:r w:rsidR="00DF3DE0">
        <w:rPr>
          <w:rFonts w:cs="Arial"/>
        </w:rPr>
        <w:t>?</w:t>
      </w:r>
    </w:p>
    <w:p w:rsidR="00E200CC" w:rsidRPr="00355B83" w:rsidRDefault="00E200CC" w:rsidP="003F1437">
      <w:pPr>
        <w:numPr>
          <w:ilvl w:val="0"/>
          <w:numId w:val="4"/>
        </w:numPr>
        <w:spacing w:after="0" w:line="240" w:lineRule="auto"/>
        <w:jc w:val="both"/>
        <w:rPr>
          <w:rFonts w:cs="Arial"/>
        </w:rPr>
      </w:pPr>
      <w:r w:rsidRPr="00355B83">
        <w:rPr>
          <w:rFonts w:cs="Arial"/>
        </w:rPr>
        <w:t>Is the issue a Government priority?</w:t>
      </w:r>
    </w:p>
    <w:p w:rsidR="00E200CC" w:rsidRPr="00355B83" w:rsidRDefault="00E200CC" w:rsidP="003F1437">
      <w:pPr>
        <w:numPr>
          <w:ilvl w:val="0"/>
          <w:numId w:val="4"/>
        </w:numPr>
        <w:spacing w:after="0" w:line="240" w:lineRule="auto"/>
        <w:jc w:val="both"/>
        <w:rPr>
          <w:rFonts w:cs="Arial"/>
          <w:color w:val="000000" w:themeColor="text1"/>
        </w:rPr>
      </w:pPr>
      <w:r w:rsidRPr="00355B83">
        <w:rPr>
          <w:rFonts w:cs="Arial"/>
          <w:color w:val="000000" w:themeColor="text1"/>
        </w:rPr>
        <w:t>Has a work plan been approved?</w:t>
      </w:r>
    </w:p>
    <w:p w:rsidR="00E200CC" w:rsidRPr="00355B83" w:rsidRDefault="00E200CC" w:rsidP="003F1437">
      <w:pPr>
        <w:numPr>
          <w:ilvl w:val="0"/>
          <w:numId w:val="4"/>
        </w:numPr>
        <w:spacing w:after="0" w:line="240" w:lineRule="auto"/>
        <w:jc w:val="both"/>
        <w:rPr>
          <w:rFonts w:cs="Arial"/>
        </w:rPr>
      </w:pPr>
      <w:r w:rsidRPr="00355B83">
        <w:rPr>
          <w:rFonts w:cs="Arial"/>
        </w:rPr>
        <w:t>Is there need for intra/inter</w:t>
      </w:r>
      <w:r>
        <w:rPr>
          <w:rFonts w:cs="Arial"/>
        </w:rPr>
        <w:t>-</w:t>
      </w:r>
      <w:r w:rsidRPr="00355B83">
        <w:rPr>
          <w:rFonts w:cs="Arial"/>
        </w:rPr>
        <w:t>ministerial consultation and</w:t>
      </w:r>
      <w:r w:rsidR="00DF3DE0">
        <w:rPr>
          <w:rFonts w:cs="Arial"/>
        </w:rPr>
        <w:t>/or</w:t>
      </w:r>
      <w:r w:rsidRPr="00355B83">
        <w:rPr>
          <w:rFonts w:cs="Arial"/>
        </w:rPr>
        <w:t xml:space="preserve"> collaboration?</w:t>
      </w:r>
    </w:p>
    <w:p w:rsidR="00E200CC" w:rsidRPr="00355B83" w:rsidRDefault="00E200CC" w:rsidP="003F1437">
      <w:pPr>
        <w:jc w:val="both"/>
        <w:rPr>
          <w:rFonts w:cs="Arial"/>
        </w:rPr>
      </w:pPr>
    </w:p>
    <w:p w:rsidR="00E200CC" w:rsidRPr="00DF3DE0" w:rsidRDefault="00E200CC" w:rsidP="003F1437">
      <w:pPr>
        <w:pStyle w:val="ParaText"/>
        <w:rPr>
          <w:rFonts w:ascii="Arial" w:hAnsi="Arial" w:cs="Arial"/>
          <w:b/>
          <w:szCs w:val="22"/>
        </w:rPr>
      </w:pPr>
      <w:bookmarkStart w:id="7" w:name="_Toc229599846"/>
      <w:r w:rsidRPr="00DF3DE0">
        <w:rPr>
          <w:rFonts w:ascii="Arial" w:hAnsi="Arial" w:cs="Arial"/>
          <w:b/>
          <w:szCs w:val="22"/>
        </w:rPr>
        <w:t>Stage 2:  Writing the</w:t>
      </w:r>
      <w:r w:rsidR="00AE1AA4">
        <w:rPr>
          <w:rFonts w:ascii="Arial" w:hAnsi="Arial" w:cs="Arial"/>
          <w:b/>
          <w:szCs w:val="22"/>
        </w:rPr>
        <w:t xml:space="preserve"> Executive Council</w:t>
      </w:r>
      <w:r w:rsidRPr="00DF3DE0">
        <w:rPr>
          <w:rFonts w:ascii="Arial" w:hAnsi="Arial" w:cs="Arial"/>
          <w:b/>
          <w:szCs w:val="22"/>
        </w:rPr>
        <w:t xml:space="preserve"> Memorandum</w:t>
      </w:r>
      <w:bookmarkEnd w:id="7"/>
    </w:p>
    <w:p w:rsidR="00E200CC" w:rsidRDefault="00E200CC" w:rsidP="003F1437">
      <w:pPr>
        <w:numPr>
          <w:ilvl w:val="0"/>
          <w:numId w:val="4"/>
        </w:numPr>
        <w:spacing w:after="0" w:line="240" w:lineRule="auto"/>
        <w:jc w:val="both"/>
        <w:rPr>
          <w:rFonts w:cs="Arial"/>
        </w:rPr>
      </w:pPr>
      <w:r w:rsidRPr="00355B83">
        <w:rPr>
          <w:rFonts w:cs="Arial"/>
        </w:rPr>
        <w:t>Have all consultations been completed?</w:t>
      </w:r>
    </w:p>
    <w:p w:rsidR="00E200CC" w:rsidRDefault="00E200CC" w:rsidP="003F1437">
      <w:pPr>
        <w:numPr>
          <w:ilvl w:val="0"/>
          <w:numId w:val="4"/>
        </w:numPr>
        <w:spacing w:after="0" w:line="240" w:lineRule="auto"/>
        <w:jc w:val="both"/>
        <w:rPr>
          <w:rFonts w:cs="Arial"/>
        </w:rPr>
      </w:pPr>
      <w:r w:rsidRPr="00355B83">
        <w:rPr>
          <w:rFonts w:cs="Arial"/>
        </w:rPr>
        <w:t>Is it written in concise, clear</w:t>
      </w:r>
      <w:r>
        <w:rPr>
          <w:rFonts w:cs="Arial"/>
        </w:rPr>
        <w:t>,</w:t>
      </w:r>
      <w:r w:rsidRPr="00355B83">
        <w:rPr>
          <w:rFonts w:cs="Arial"/>
        </w:rPr>
        <w:t xml:space="preserve"> and simple language?</w:t>
      </w:r>
    </w:p>
    <w:p w:rsidR="00E200CC" w:rsidRDefault="00E200CC" w:rsidP="003F1437">
      <w:pPr>
        <w:numPr>
          <w:ilvl w:val="0"/>
          <w:numId w:val="4"/>
        </w:numPr>
        <w:spacing w:after="0" w:line="240" w:lineRule="auto"/>
        <w:jc w:val="both"/>
        <w:rPr>
          <w:rFonts w:cs="Arial"/>
        </w:rPr>
      </w:pPr>
      <w:r w:rsidRPr="00355B83">
        <w:rPr>
          <w:rFonts w:cs="Arial"/>
        </w:rPr>
        <w:t>Is the information accurate?</w:t>
      </w:r>
    </w:p>
    <w:p w:rsidR="00E200CC" w:rsidRDefault="00E200CC" w:rsidP="003F1437">
      <w:pPr>
        <w:numPr>
          <w:ilvl w:val="0"/>
          <w:numId w:val="4"/>
        </w:numPr>
        <w:spacing w:after="0" w:line="240" w:lineRule="auto"/>
        <w:jc w:val="both"/>
        <w:rPr>
          <w:rFonts w:cs="Arial"/>
        </w:rPr>
      </w:pPr>
      <w:r w:rsidRPr="00355B83">
        <w:rPr>
          <w:rFonts w:cs="Arial"/>
        </w:rPr>
        <w:t>Is the format being followed?</w:t>
      </w:r>
    </w:p>
    <w:p w:rsidR="00E200CC" w:rsidRDefault="00E200CC" w:rsidP="003F1437">
      <w:pPr>
        <w:numPr>
          <w:ilvl w:val="0"/>
          <w:numId w:val="4"/>
        </w:numPr>
        <w:spacing w:after="0" w:line="240" w:lineRule="auto"/>
        <w:jc w:val="both"/>
        <w:rPr>
          <w:rFonts w:cs="Arial"/>
        </w:rPr>
      </w:pPr>
      <w:r w:rsidRPr="00355B83">
        <w:rPr>
          <w:rFonts w:cs="Arial"/>
        </w:rPr>
        <w:t>Is the content complete?</w:t>
      </w:r>
    </w:p>
    <w:p w:rsidR="00E200CC" w:rsidRPr="00355B83" w:rsidRDefault="00E200CC" w:rsidP="003F1437">
      <w:pPr>
        <w:pStyle w:val="BodycopyboldF"/>
        <w:jc w:val="both"/>
      </w:pPr>
    </w:p>
    <w:p w:rsidR="00E200CC" w:rsidRPr="00E200CC" w:rsidRDefault="00AE1AA4" w:rsidP="003F1437">
      <w:pPr>
        <w:pStyle w:val="ParaText"/>
        <w:ind w:left="360"/>
        <w:rPr>
          <w:rFonts w:ascii="Arial" w:hAnsi="Arial" w:cs="Arial"/>
          <w:b/>
          <w:sz w:val="22"/>
          <w:szCs w:val="22"/>
        </w:rPr>
      </w:pPr>
      <w:r>
        <w:rPr>
          <w:rFonts w:ascii="Arial" w:hAnsi="Arial" w:cs="Arial"/>
          <w:b/>
          <w:sz w:val="22"/>
          <w:szCs w:val="22"/>
        </w:rPr>
        <w:t>Executive Council</w:t>
      </w:r>
      <w:r w:rsidR="00E200CC" w:rsidRPr="00E200CC">
        <w:rPr>
          <w:rFonts w:ascii="Arial" w:hAnsi="Arial" w:cs="Arial"/>
          <w:b/>
          <w:sz w:val="22"/>
          <w:szCs w:val="22"/>
        </w:rPr>
        <w:t xml:space="preserve"> Memorandum</w:t>
      </w:r>
    </w:p>
    <w:p w:rsidR="002F59DB" w:rsidRDefault="002F59DB" w:rsidP="003F1437">
      <w:pPr>
        <w:numPr>
          <w:ilvl w:val="0"/>
          <w:numId w:val="4"/>
        </w:numPr>
        <w:spacing w:after="0" w:line="240" w:lineRule="auto"/>
        <w:jc w:val="both"/>
        <w:rPr>
          <w:rFonts w:cs="Arial"/>
        </w:rPr>
      </w:pPr>
      <w:r>
        <w:rPr>
          <w:rFonts w:cs="Arial"/>
        </w:rPr>
        <w:t>Does it comply with the m</w:t>
      </w:r>
      <w:r w:rsidRPr="00355B83">
        <w:rPr>
          <w:rFonts w:cs="Arial"/>
        </w:rPr>
        <w:t xml:space="preserve">aximum </w:t>
      </w:r>
      <w:r>
        <w:rPr>
          <w:rFonts w:cs="Arial"/>
        </w:rPr>
        <w:t>5-page length?</w:t>
      </w:r>
    </w:p>
    <w:p w:rsidR="00E200CC" w:rsidRDefault="00E200CC" w:rsidP="003F1437">
      <w:pPr>
        <w:numPr>
          <w:ilvl w:val="0"/>
          <w:numId w:val="4"/>
        </w:numPr>
        <w:spacing w:after="0" w:line="240" w:lineRule="auto"/>
        <w:jc w:val="both"/>
        <w:rPr>
          <w:rFonts w:cs="Arial"/>
        </w:rPr>
      </w:pPr>
      <w:r w:rsidRPr="00355B83">
        <w:rPr>
          <w:rFonts w:cs="Arial"/>
        </w:rPr>
        <w:t>Does it reflect the major issues in the Analysis Document and Communications Plan?</w:t>
      </w:r>
    </w:p>
    <w:p w:rsidR="00E200CC" w:rsidRDefault="00E200CC" w:rsidP="003F1437">
      <w:pPr>
        <w:numPr>
          <w:ilvl w:val="0"/>
          <w:numId w:val="4"/>
        </w:numPr>
        <w:spacing w:after="0" w:line="240" w:lineRule="auto"/>
        <w:jc w:val="both"/>
        <w:rPr>
          <w:rFonts w:cs="Arial"/>
        </w:rPr>
      </w:pPr>
      <w:r w:rsidRPr="00355B83">
        <w:rPr>
          <w:rFonts w:cs="Arial"/>
        </w:rPr>
        <w:t>Is the prayer for FEC approval clearly defined?</w:t>
      </w:r>
    </w:p>
    <w:p w:rsidR="00E200CC" w:rsidRPr="00E200CC" w:rsidRDefault="00E200CC" w:rsidP="003F1437">
      <w:pPr>
        <w:pStyle w:val="ParaText"/>
        <w:rPr>
          <w:rFonts w:ascii="Arial" w:hAnsi="Arial" w:cs="Arial"/>
          <w:b/>
          <w:sz w:val="22"/>
          <w:szCs w:val="22"/>
        </w:rPr>
      </w:pPr>
    </w:p>
    <w:p w:rsidR="00E200CC" w:rsidRPr="00E200CC" w:rsidRDefault="00E200CC" w:rsidP="003F1437">
      <w:pPr>
        <w:pStyle w:val="ParaText"/>
        <w:ind w:left="360"/>
        <w:rPr>
          <w:rFonts w:ascii="Arial" w:hAnsi="Arial" w:cs="Arial"/>
          <w:b/>
          <w:sz w:val="22"/>
          <w:szCs w:val="22"/>
        </w:rPr>
      </w:pPr>
      <w:r w:rsidRPr="00E200CC">
        <w:rPr>
          <w:rFonts w:ascii="Arial" w:hAnsi="Arial" w:cs="Arial"/>
          <w:b/>
          <w:sz w:val="22"/>
          <w:szCs w:val="22"/>
        </w:rPr>
        <w:t>Analysis Document</w:t>
      </w:r>
    </w:p>
    <w:p w:rsidR="002F59DB" w:rsidRDefault="002F59DB" w:rsidP="003F1437">
      <w:pPr>
        <w:numPr>
          <w:ilvl w:val="0"/>
          <w:numId w:val="4"/>
        </w:numPr>
        <w:tabs>
          <w:tab w:val="left" w:pos="480"/>
        </w:tabs>
        <w:spacing w:after="0" w:line="240" w:lineRule="auto"/>
        <w:jc w:val="both"/>
        <w:rPr>
          <w:rFonts w:cs="Arial"/>
        </w:rPr>
      </w:pPr>
      <w:r>
        <w:rPr>
          <w:rFonts w:cs="Arial"/>
        </w:rPr>
        <w:t>Does it comply with the m</w:t>
      </w:r>
      <w:r w:rsidRPr="00355B83">
        <w:rPr>
          <w:rFonts w:cs="Arial"/>
        </w:rPr>
        <w:t xml:space="preserve">aximum </w:t>
      </w:r>
      <w:r>
        <w:rPr>
          <w:rFonts w:cs="Arial"/>
        </w:rPr>
        <w:t>15-page length?</w:t>
      </w:r>
    </w:p>
    <w:p w:rsidR="00E200CC" w:rsidRDefault="00E200CC" w:rsidP="003F1437">
      <w:pPr>
        <w:numPr>
          <w:ilvl w:val="0"/>
          <w:numId w:val="4"/>
        </w:numPr>
        <w:spacing w:after="0" w:line="240" w:lineRule="auto"/>
        <w:jc w:val="both"/>
        <w:rPr>
          <w:rFonts w:cs="Arial"/>
        </w:rPr>
      </w:pPr>
      <w:r w:rsidRPr="00355B83">
        <w:rPr>
          <w:rFonts w:cs="Arial"/>
        </w:rPr>
        <w:t>Are key issues addressed?</w:t>
      </w:r>
    </w:p>
    <w:p w:rsidR="00E200CC" w:rsidRDefault="00E200CC" w:rsidP="003F1437">
      <w:pPr>
        <w:numPr>
          <w:ilvl w:val="0"/>
          <w:numId w:val="4"/>
        </w:numPr>
        <w:spacing w:after="0" w:line="240" w:lineRule="auto"/>
        <w:jc w:val="both"/>
        <w:rPr>
          <w:rFonts w:cs="Arial"/>
        </w:rPr>
      </w:pPr>
      <w:r w:rsidRPr="00355B83">
        <w:rPr>
          <w:rFonts w:cs="Arial"/>
        </w:rPr>
        <w:t>Are options and impacts analysed?</w:t>
      </w:r>
    </w:p>
    <w:p w:rsidR="00E200CC" w:rsidRDefault="002F59DB" w:rsidP="003F1437">
      <w:pPr>
        <w:numPr>
          <w:ilvl w:val="0"/>
          <w:numId w:val="4"/>
        </w:numPr>
        <w:spacing w:after="0" w:line="240" w:lineRule="auto"/>
        <w:jc w:val="both"/>
        <w:rPr>
          <w:rFonts w:cs="Arial"/>
        </w:rPr>
      </w:pPr>
      <w:r>
        <w:rPr>
          <w:rFonts w:cs="Arial"/>
        </w:rPr>
        <w:t>Is the recommended option well-</w:t>
      </w:r>
      <w:r w:rsidR="00E200CC" w:rsidRPr="00355B83">
        <w:rPr>
          <w:rFonts w:cs="Arial"/>
        </w:rPr>
        <w:t>supported with clear justifications?</w:t>
      </w:r>
    </w:p>
    <w:p w:rsidR="00E200CC" w:rsidRDefault="00E200CC" w:rsidP="003F1437">
      <w:pPr>
        <w:numPr>
          <w:ilvl w:val="0"/>
          <w:numId w:val="4"/>
        </w:numPr>
        <w:spacing w:after="0" w:line="240" w:lineRule="auto"/>
        <w:jc w:val="both"/>
        <w:rPr>
          <w:rFonts w:cs="Arial"/>
        </w:rPr>
      </w:pPr>
      <w:r w:rsidRPr="00355B83">
        <w:rPr>
          <w:rFonts w:cs="Arial"/>
        </w:rPr>
        <w:t>Is the implementation plan developed in consultation with relevant MDAs?</w:t>
      </w:r>
    </w:p>
    <w:p w:rsidR="00E200CC" w:rsidRPr="00355B83" w:rsidRDefault="00E200CC" w:rsidP="003F1437">
      <w:pPr>
        <w:jc w:val="both"/>
        <w:rPr>
          <w:rFonts w:cs="Arial"/>
          <w:b/>
        </w:rPr>
      </w:pPr>
    </w:p>
    <w:p w:rsidR="00E200CC" w:rsidRPr="00E200CC" w:rsidRDefault="00E200CC" w:rsidP="003F1437">
      <w:pPr>
        <w:pStyle w:val="ParaText"/>
        <w:ind w:left="360"/>
        <w:rPr>
          <w:rFonts w:ascii="Arial" w:hAnsi="Arial" w:cs="Arial"/>
          <w:b/>
          <w:sz w:val="22"/>
          <w:szCs w:val="22"/>
        </w:rPr>
      </w:pPr>
      <w:r w:rsidRPr="00E200CC">
        <w:rPr>
          <w:rFonts w:ascii="Arial" w:hAnsi="Arial" w:cs="Arial"/>
          <w:b/>
          <w:sz w:val="22"/>
          <w:szCs w:val="22"/>
        </w:rPr>
        <w:t>Communication Plan</w:t>
      </w:r>
    </w:p>
    <w:p w:rsidR="00E200CC" w:rsidRDefault="002F59DB" w:rsidP="003F1437">
      <w:pPr>
        <w:numPr>
          <w:ilvl w:val="0"/>
          <w:numId w:val="4"/>
        </w:numPr>
        <w:tabs>
          <w:tab w:val="left" w:pos="480"/>
        </w:tabs>
        <w:spacing w:after="0" w:line="240" w:lineRule="auto"/>
        <w:jc w:val="both"/>
        <w:rPr>
          <w:rFonts w:cs="Arial"/>
        </w:rPr>
      </w:pPr>
      <w:r>
        <w:rPr>
          <w:rFonts w:cs="Arial"/>
        </w:rPr>
        <w:t>Does it comply with the m</w:t>
      </w:r>
      <w:r w:rsidR="00E200CC" w:rsidRPr="00355B83">
        <w:rPr>
          <w:rFonts w:cs="Arial"/>
        </w:rPr>
        <w:t xml:space="preserve">aximum </w:t>
      </w:r>
      <w:r w:rsidR="00E200CC">
        <w:rPr>
          <w:rFonts w:cs="Arial"/>
        </w:rPr>
        <w:t>8</w:t>
      </w:r>
      <w:r>
        <w:rPr>
          <w:rFonts w:cs="Arial"/>
        </w:rPr>
        <w:t>-page length?</w:t>
      </w:r>
    </w:p>
    <w:p w:rsidR="00E200CC" w:rsidRDefault="00E200CC" w:rsidP="003F1437">
      <w:pPr>
        <w:numPr>
          <w:ilvl w:val="0"/>
          <w:numId w:val="4"/>
        </w:numPr>
        <w:tabs>
          <w:tab w:val="left" w:pos="480"/>
        </w:tabs>
        <w:spacing w:after="0" w:line="240" w:lineRule="auto"/>
        <w:jc w:val="both"/>
        <w:rPr>
          <w:rFonts w:cs="Arial"/>
        </w:rPr>
      </w:pPr>
      <w:r w:rsidRPr="00355B83">
        <w:rPr>
          <w:rFonts w:cs="Arial"/>
        </w:rPr>
        <w:t>Is the subject matter described?</w:t>
      </w:r>
    </w:p>
    <w:p w:rsidR="00E200CC" w:rsidRDefault="00E200CC" w:rsidP="003F1437">
      <w:pPr>
        <w:numPr>
          <w:ilvl w:val="0"/>
          <w:numId w:val="4"/>
        </w:numPr>
        <w:tabs>
          <w:tab w:val="left" w:pos="480"/>
        </w:tabs>
        <w:spacing w:after="0" w:line="240" w:lineRule="auto"/>
        <w:jc w:val="both"/>
        <w:rPr>
          <w:rFonts w:cs="Arial"/>
        </w:rPr>
      </w:pPr>
      <w:r w:rsidRPr="00355B83">
        <w:rPr>
          <w:rFonts w:cs="Arial"/>
        </w:rPr>
        <w:lastRenderedPageBreak/>
        <w:t>Has the target audience been identified?</w:t>
      </w:r>
    </w:p>
    <w:p w:rsidR="00E200CC" w:rsidRDefault="00E200CC" w:rsidP="003F1437">
      <w:pPr>
        <w:numPr>
          <w:ilvl w:val="0"/>
          <w:numId w:val="4"/>
        </w:numPr>
        <w:tabs>
          <w:tab w:val="left" w:pos="480"/>
        </w:tabs>
        <w:spacing w:after="0" w:line="240" w:lineRule="auto"/>
        <w:jc w:val="both"/>
        <w:rPr>
          <w:rFonts w:cs="Arial"/>
        </w:rPr>
      </w:pPr>
      <w:r w:rsidRPr="00355B83">
        <w:rPr>
          <w:rFonts w:cs="Arial"/>
        </w:rPr>
        <w:t>Are the communication goals and objectives defined?</w:t>
      </w:r>
    </w:p>
    <w:p w:rsidR="00E200CC" w:rsidRDefault="00E200CC" w:rsidP="003F1437">
      <w:pPr>
        <w:numPr>
          <w:ilvl w:val="0"/>
          <w:numId w:val="4"/>
        </w:numPr>
        <w:tabs>
          <w:tab w:val="left" w:pos="480"/>
        </w:tabs>
        <w:spacing w:after="0" w:line="240" w:lineRule="auto"/>
        <w:jc w:val="both"/>
        <w:rPr>
          <w:rFonts w:cs="Arial"/>
        </w:rPr>
      </w:pPr>
      <w:r w:rsidRPr="00355B83">
        <w:rPr>
          <w:rFonts w:cs="Arial"/>
        </w:rPr>
        <w:t>Are the communication strategies and announcements planned?</w:t>
      </w:r>
    </w:p>
    <w:p w:rsidR="00E200CC" w:rsidRDefault="00E200CC" w:rsidP="003F1437">
      <w:pPr>
        <w:numPr>
          <w:ilvl w:val="0"/>
          <w:numId w:val="4"/>
        </w:numPr>
        <w:tabs>
          <w:tab w:val="left" w:pos="480"/>
        </w:tabs>
        <w:spacing w:after="0" w:line="240" w:lineRule="auto"/>
        <w:jc w:val="both"/>
        <w:rPr>
          <w:rFonts w:cs="Arial"/>
        </w:rPr>
      </w:pPr>
      <w:r w:rsidRPr="00355B83">
        <w:rPr>
          <w:rFonts w:cs="Arial"/>
        </w:rPr>
        <w:t>Are the appropriate budget and funding plan</w:t>
      </w:r>
      <w:r>
        <w:rPr>
          <w:rFonts w:cs="Arial"/>
        </w:rPr>
        <w:t>s</w:t>
      </w:r>
      <w:r w:rsidRPr="00355B83">
        <w:rPr>
          <w:rFonts w:cs="Arial"/>
        </w:rPr>
        <w:t xml:space="preserve"> included?</w:t>
      </w:r>
    </w:p>
    <w:p w:rsidR="00E200CC" w:rsidRDefault="00E200CC" w:rsidP="003F1437">
      <w:pPr>
        <w:tabs>
          <w:tab w:val="left" w:pos="480"/>
        </w:tabs>
        <w:spacing w:after="0" w:line="240" w:lineRule="auto"/>
        <w:ind w:left="720"/>
        <w:jc w:val="both"/>
        <w:rPr>
          <w:rFonts w:cs="Arial"/>
        </w:rPr>
      </w:pPr>
    </w:p>
    <w:p w:rsidR="00E200CC" w:rsidRPr="00DF3DE0" w:rsidRDefault="00E200CC" w:rsidP="003F1437">
      <w:pPr>
        <w:pStyle w:val="ParaText"/>
        <w:rPr>
          <w:rFonts w:ascii="Arial" w:hAnsi="Arial" w:cs="Arial"/>
          <w:b/>
          <w:szCs w:val="22"/>
        </w:rPr>
      </w:pPr>
      <w:bookmarkStart w:id="8" w:name="_Toc229599847"/>
      <w:r w:rsidRPr="00DF3DE0">
        <w:rPr>
          <w:rFonts w:ascii="Arial" w:hAnsi="Arial" w:cs="Arial"/>
          <w:b/>
          <w:szCs w:val="22"/>
        </w:rPr>
        <w:t>Stage 3:  Final Draft</w:t>
      </w:r>
      <w:bookmarkEnd w:id="8"/>
      <w:r w:rsidR="005F605B">
        <w:rPr>
          <w:rFonts w:ascii="Arial" w:hAnsi="Arial" w:cs="Arial"/>
          <w:b/>
          <w:szCs w:val="22"/>
        </w:rPr>
        <w:t xml:space="preserve"> of </w:t>
      </w:r>
      <w:r w:rsidR="00565C4F">
        <w:rPr>
          <w:rFonts w:ascii="Arial" w:hAnsi="Arial" w:cs="Arial"/>
          <w:b/>
          <w:szCs w:val="22"/>
        </w:rPr>
        <w:t xml:space="preserve">Executive </w:t>
      </w:r>
      <w:r w:rsidR="005F605B">
        <w:rPr>
          <w:rFonts w:ascii="Arial" w:hAnsi="Arial" w:cs="Arial"/>
          <w:b/>
          <w:szCs w:val="22"/>
        </w:rPr>
        <w:t>C</w:t>
      </w:r>
      <w:r w:rsidR="00AE1AA4">
        <w:rPr>
          <w:rFonts w:ascii="Arial" w:hAnsi="Arial" w:cs="Arial"/>
          <w:b/>
          <w:szCs w:val="22"/>
        </w:rPr>
        <w:t>ouncil</w:t>
      </w:r>
      <w:r w:rsidR="005F605B">
        <w:rPr>
          <w:rFonts w:ascii="Arial" w:hAnsi="Arial" w:cs="Arial"/>
          <w:b/>
          <w:szCs w:val="22"/>
        </w:rPr>
        <w:t xml:space="preserve"> Memorandum</w:t>
      </w:r>
    </w:p>
    <w:p w:rsidR="00E200CC" w:rsidRDefault="00E200CC" w:rsidP="003F1437">
      <w:pPr>
        <w:numPr>
          <w:ilvl w:val="0"/>
          <w:numId w:val="4"/>
        </w:numPr>
        <w:spacing w:after="0" w:line="240" w:lineRule="auto"/>
        <w:jc w:val="both"/>
        <w:rPr>
          <w:rFonts w:cs="Arial"/>
        </w:rPr>
      </w:pPr>
      <w:r w:rsidRPr="00355B83">
        <w:rPr>
          <w:rFonts w:cs="Arial"/>
        </w:rPr>
        <w:t xml:space="preserve">Does the </w:t>
      </w:r>
      <w:r w:rsidR="00565C4F">
        <w:rPr>
          <w:rFonts w:cs="Arial"/>
        </w:rPr>
        <w:t>E</w:t>
      </w:r>
      <w:r w:rsidRPr="00355B83">
        <w:rPr>
          <w:rFonts w:cs="Arial"/>
        </w:rPr>
        <w:t>CM contain the Minister’s initials?</w:t>
      </w:r>
    </w:p>
    <w:p w:rsidR="00E200CC" w:rsidRDefault="00E200CC" w:rsidP="003F1437">
      <w:pPr>
        <w:numPr>
          <w:ilvl w:val="0"/>
          <w:numId w:val="4"/>
        </w:numPr>
        <w:spacing w:after="0" w:line="240" w:lineRule="auto"/>
        <w:jc w:val="both"/>
        <w:rPr>
          <w:rFonts w:cs="Arial"/>
        </w:rPr>
      </w:pPr>
      <w:r w:rsidRPr="00355B83">
        <w:rPr>
          <w:rFonts w:cs="Arial"/>
        </w:rPr>
        <w:t>Is the factual information taken from the Analysis Document?</w:t>
      </w:r>
    </w:p>
    <w:p w:rsidR="00E200CC" w:rsidRDefault="00E200CC" w:rsidP="003F1437">
      <w:pPr>
        <w:numPr>
          <w:ilvl w:val="0"/>
          <w:numId w:val="4"/>
        </w:numPr>
        <w:spacing w:after="0" w:line="240" w:lineRule="auto"/>
        <w:jc w:val="both"/>
        <w:rPr>
          <w:rFonts w:cs="Arial"/>
        </w:rPr>
      </w:pPr>
      <w:r w:rsidRPr="00355B83">
        <w:rPr>
          <w:rFonts w:cs="Arial"/>
        </w:rPr>
        <w:t>Do the communications strategies reflect highlights from the Communications Plan?</w:t>
      </w:r>
    </w:p>
    <w:p w:rsidR="00E200CC" w:rsidRPr="00355B83" w:rsidRDefault="00E200CC" w:rsidP="003F1437">
      <w:pPr>
        <w:jc w:val="both"/>
        <w:rPr>
          <w:rFonts w:cs="Arial"/>
        </w:rPr>
      </w:pPr>
    </w:p>
    <w:p w:rsidR="00E200CC" w:rsidRPr="00DF3DE0" w:rsidRDefault="00E200CC" w:rsidP="003F1437">
      <w:pPr>
        <w:pStyle w:val="ParaText"/>
        <w:rPr>
          <w:rFonts w:ascii="Arial" w:hAnsi="Arial" w:cs="Arial"/>
          <w:b/>
          <w:szCs w:val="22"/>
        </w:rPr>
      </w:pPr>
      <w:r w:rsidRPr="00DF3DE0">
        <w:rPr>
          <w:rFonts w:ascii="Arial" w:hAnsi="Arial" w:cs="Arial"/>
          <w:b/>
          <w:szCs w:val="22"/>
        </w:rPr>
        <w:t xml:space="preserve">Stage 4:  Submission to </w:t>
      </w:r>
      <w:r w:rsidR="001B37C2">
        <w:rPr>
          <w:rFonts w:ascii="Arial" w:hAnsi="Arial" w:cs="Arial"/>
          <w:b/>
          <w:szCs w:val="22"/>
        </w:rPr>
        <w:t>Cabinet Affairs Office</w:t>
      </w:r>
    </w:p>
    <w:p w:rsidR="00E200CC" w:rsidRDefault="00E200CC" w:rsidP="003F1437">
      <w:pPr>
        <w:numPr>
          <w:ilvl w:val="0"/>
          <w:numId w:val="4"/>
        </w:numPr>
        <w:spacing w:after="0" w:line="240" w:lineRule="auto"/>
        <w:jc w:val="both"/>
        <w:rPr>
          <w:rFonts w:cs="Arial"/>
        </w:rPr>
      </w:pPr>
      <w:r w:rsidRPr="00355B83">
        <w:rPr>
          <w:rFonts w:cs="Arial"/>
        </w:rPr>
        <w:t xml:space="preserve">Is the </w:t>
      </w:r>
      <w:r w:rsidR="00565C4F">
        <w:rPr>
          <w:rFonts w:cs="Arial"/>
        </w:rPr>
        <w:t>E</w:t>
      </w:r>
      <w:r w:rsidRPr="00355B83">
        <w:rPr>
          <w:rFonts w:cs="Arial"/>
        </w:rPr>
        <w:t>CM dated and initialled by the Minister?</w:t>
      </w:r>
    </w:p>
    <w:p w:rsidR="00E200CC" w:rsidRDefault="00E200CC" w:rsidP="003F1437">
      <w:pPr>
        <w:numPr>
          <w:ilvl w:val="0"/>
          <w:numId w:val="4"/>
        </w:numPr>
        <w:spacing w:after="0" w:line="240" w:lineRule="auto"/>
        <w:jc w:val="both"/>
        <w:rPr>
          <w:rFonts w:cs="Arial"/>
        </w:rPr>
      </w:pPr>
      <w:r w:rsidRPr="00355B83">
        <w:rPr>
          <w:rFonts w:cs="Arial"/>
        </w:rPr>
        <w:t>Is the</w:t>
      </w:r>
      <w:r w:rsidR="00565C4F">
        <w:rPr>
          <w:rFonts w:cs="Arial"/>
        </w:rPr>
        <w:t xml:space="preserve"> E</w:t>
      </w:r>
      <w:r w:rsidRPr="00355B83">
        <w:rPr>
          <w:rFonts w:cs="Arial"/>
        </w:rPr>
        <w:t>CM submitted 21 working days in advance of FEC's consideration?</w:t>
      </w:r>
    </w:p>
    <w:p w:rsidR="00E200CC" w:rsidRDefault="00E200CC" w:rsidP="003F1437">
      <w:pPr>
        <w:numPr>
          <w:ilvl w:val="0"/>
          <w:numId w:val="4"/>
        </w:numPr>
        <w:spacing w:after="0" w:line="240" w:lineRule="auto"/>
        <w:jc w:val="both"/>
        <w:rPr>
          <w:rFonts w:cs="Arial"/>
        </w:rPr>
      </w:pPr>
      <w:r w:rsidRPr="00355B83">
        <w:rPr>
          <w:rFonts w:cs="Arial"/>
        </w:rPr>
        <w:t xml:space="preserve">Is the </w:t>
      </w:r>
      <w:r w:rsidR="00565C4F">
        <w:rPr>
          <w:rFonts w:cs="Arial"/>
        </w:rPr>
        <w:t>E</w:t>
      </w:r>
      <w:r w:rsidRPr="00355B83">
        <w:rPr>
          <w:rFonts w:cs="Arial"/>
        </w:rPr>
        <w:t xml:space="preserve">CM stapled as one document consisting of:  </w:t>
      </w:r>
    </w:p>
    <w:p w:rsidR="00E200CC" w:rsidRPr="00DF3DE0" w:rsidRDefault="00565C4F" w:rsidP="003F1437">
      <w:pPr>
        <w:pStyle w:val="ListParagraph"/>
        <w:numPr>
          <w:ilvl w:val="1"/>
          <w:numId w:val="4"/>
        </w:numPr>
        <w:spacing w:after="0" w:line="240" w:lineRule="auto"/>
        <w:jc w:val="both"/>
        <w:rPr>
          <w:rFonts w:cs="Arial"/>
        </w:rPr>
      </w:pPr>
      <w:r>
        <w:rPr>
          <w:rFonts w:cs="Arial"/>
        </w:rPr>
        <w:t xml:space="preserve">Executive </w:t>
      </w:r>
      <w:r w:rsidR="00DF3DE0">
        <w:rPr>
          <w:rFonts w:cs="Arial"/>
        </w:rPr>
        <w:t>C</w:t>
      </w:r>
      <w:r>
        <w:rPr>
          <w:rFonts w:cs="Arial"/>
        </w:rPr>
        <w:t>ouncil</w:t>
      </w:r>
      <w:r w:rsidR="00DF3DE0">
        <w:rPr>
          <w:rFonts w:cs="Arial"/>
        </w:rPr>
        <w:t xml:space="preserve"> Memorandum;</w:t>
      </w:r>
    </w:p>
    <w:p w:rsidR="00E200CC" w:rsidRPr="00355B83" w:rsidRDefault="00DF3DE0" w:rsidP="003F1437">
      <w:pPr>
        <w:numPr>
          <w:ilvl w:val="1"/>
          <w:numId w:val="4"/>
        </w:numPr>
        <w:spacing w:after="0" w:line="240" w:lineRule="auto"/>
        <w:jc w:val="both"/>
        <w:rPr>
          <w:rFonts w:cs="Arial"/>
        </w:rPr>
      </w:pPr>
      <w:r>
        <w:rPr>
          <w:rFonts w:cs="Arial"/>
        </w:rPr>
        <w:t>Analysis Document; and</w:t>
      </w:r>
    </w:p>
    <w:p w:rsidR="00E200CC" w:rsidRPr="00355B83" w:rsidRDefault="00E200CC" w:rsidP="003F1437">
      <w:pPr>
        <w:numPr>
          <w:ilvl w:val="1"/>
          <w:numId w:val="4"/>
        </w:numPr>
        <w:spacing w:after="0" w:line="240" w:lineRule="auto"/>
        <w:jc w:val="both"/>
        <w:rPr>
          <w:rFonts w:cs="Arial"/>
        </w:rPr>
      </w:pPr>
      <w:r>
        <w:rPr>
          <w:rFonts w:cs="Arial"/>
        </w:rPr>
        <w:t>Communication Plan</w:t>
      </w:r>
      <w:r w:rsidR="00DF3DE0">
        <w:rPr>
          <w:rFonts w:cs="Arial"/>
        </w:rPr>
        <w:t>?</w:t>
      </w:r>
    </w:p>
    <w:p w:rsidR="00E200CC" w:rsidRDefault="00E200CC" w:rsidP="003F1437">
      <w:pPr>
        <w:numPr>
          <w:ilvl w:val="0"/>
          <w:numId w:val="4"/>
        </w:numPr>
        <w:spacing w:after="0" w:line="240" w:lineRule="auto"/>
        <w:jc w:val="both"/>
        <w:rPr>
          <w:rFonts w:cs="Arial"/>
        </w:rPr>
      </w:pPr>
      <w:r w:rsidRPr="00355B83">
        <w:rPr>
          <w:rFonts w:cs="Arial"/>
        </w:rPr>
        <w:t>Are all pages numbered consecutively and correctly?</w:t>
      </w:r>
    </w:p>
    <w:p w:rsidR="00E200CC" w:rsidRDefault="00E200CC" w:rsidP="003F1437">
      <w:pPr>
        <w:numPr>
          <w:ilvl w:val="0"/>
          <w:numId w:val="4"/>
        </w:numPr>
        <w:spacing w:after="0" w:line="240" w:lineRule="auto"/>
        <w:jc w:val="both"/>
        <w:rPr>
          <w:rFonts w:cs="Arial"/>
        </w:rPr>
      </w:pPr>
      <w:r w:rsidRPr="00355B83">
        <w:rPr>
          <w:rFonts w:cs="Arial"/>
        </w:rPr>
        <w:t>Ha</w:t>
      </w:r>
      <w:r>
        <w:rPr>
          <w:rFonts w:cs="Arial"/>
        </w:rPr>
        <w:t>ve</w:t>
      </w:r>
      <w:r w:rsidRPr="00355B83">
        <w:rPr>
          <w:rFonts w:cs="Arial"/>
        </w:rPr>
        <w:t xml:space="preserve"> the page </w:t>
      </w:r>
      <w:r w:rsidRPr="00781F0B">
        <w:rPr>
          <w:rFonts w:cs="Arial"/>
        </w:rPr>
        <w:t xml:space="preserve">rules </w:t>
      </w:r>
      <w:r w:rsidRPr="00355B83">
        <w:rPr>
          <w:rFonts w:cs="Arial"/>
        </w:rPr>
        <w:t>been followed? i.e</w:t>
      </w:r>
      <w:r>
        <w:rPr>
          <w:rFonts w:cs="Arial"/>
        </w:rPr>
        <w:t>.,</w:t>
      </w:r>
    </w:p>
    <w:p w:rsidR="00E200CC" w:rsidRPr="00355B83" w:rsidRDefault="00565C4F" w:rsidP="003F1437">
      <w:pPr>
        <w:numPr>
          <w:ilvl w:val="1"/>
          <w:numId w:val="4"/>
        </w:numPr>
        <w:spacing w:after="0" w:line="240" w:lineRule="auto"/>
        <w:jc w:val="both"/>
        <w:rPr>
          <w:rFonts w:cs="Arial"/>
        </w:rPr>
      </w:pPr>
      <w:r>
        <w:rPr>
          <w:rFonts w:cs="Arial"/>
        </w:rPr>
        <w:t xml:space="preserve">Executive </w:t>
      </w:r>
      <w:r w:rsidR="00E200CC" w:rsidRPr="00355B83">
        <w:rPr>
          <w:rFonts w:cs="Arial"/>
        </w:rPr>
        <w:t>C</w:t>
      </w:r>
      <w:r>
        <w:rPr>
          <w:rFonts w:cs="Arial"/>
        </w:rPr>
        <w:t>ouncil</w:t>
      </w:r>
      <w:r w:rsidR="00E200CC" w:rsidRPr="00355B83">
        <w:rPr>
          <w:rFonts w:cs="Arial"/>
        </w:rPr>
        <w:t xml:space="preserve"> Memorandum – maximum 5 pages;</w:t>
      </w:r>
    </w:p>
    <w:p w:rsidR="00E200CC" w:rsidRPr="00355B83" w:rsidRDefault="00E200CC" w:rsidP="003F1437">
      <w:pPr>
        <w:numPr>
          <w:ilvl w:val="1"/>
          <w:numId w:val="4"/>
        </w:numPr>
        <w:spacing w:after="0" w:line="240" w:lineRule="auto"/>
        <w:jc w:val="both"/>
        <w:rPr>
          <w:rFonts w:cs="Arial"/>
        </w:rPr>
      </w:pPr>
      <w:r w:rsidRPr="00355B83">
        <w:rPr>
          <w:rFonts w:cs="Arial"/>
        </w:rPr>
        <w:t>Analysis Document– maximum 15 pages; and</w:t>
      </w:r>
    </w:p>
    <w:p w:rsidR="00E200CC" w:rsidRPr="00355B83" w:rsidRDefault="00E200CC" w:rsidP="003F1437">
      <w:pPr>
        <w:numPr>
          <w:ilvl w:val="1"/>
          <w:numId w:val="4"/>
        </w:numPr>
        <w:spacing w:after="0" w:line="240" w:lineRule="auto"/>
        <w:jc w:val="both"/>
        <w:rPr>
          <w:rFonts w:cs="Arial"/>
        </w:rPr>
      </w:pPr>
      <w:r>
        <w:rPr>
          <w:rFonts w:cs="Arial"/>
        </w:rPr>
        <w:t>Communications</w:t>
      </w:r>
      <w:r w:rsidRPr="00355B83">
        <w:rPr>
          <w:rFonts w:cs="Arial"/>
        </w:rPr>
        <w:t xml:space="preserve"> Plan – maximum </w:t>
      </w:r>
      <w:r>
        <w:rPr>
          <w:rFonts w:cs="Arial"/>
        </w:rPr>
        <w:t>8</w:t>
      </w:r>
      <w:r w:rsidR="00DF3DE0">
        <w:rPr>
          <w:rFonts w:cs="Arial"/>
        </w:rPr>
        <w:t xml:space="preserve"> pages?</w:t>
      </w:r>
    </w:p>
    <w:p w:rsidR="00E200CC" w:rsidRDefault="00E200CC" w:rsidP="003F1437">
      <w:pPr>
        <w:numPr>
          <w:ilvl w:val="0"/>
          <w:numId w:val="4"/>
        </w:numPr>
        <w:spacing w:after="0" w:line="240" w:lineRule="auto"/>
        <w:jc w:val="both"/>
        <w:rPr>
          <w:rFonts w:cs="Arial"/>
        </w:rPr>
      </w:pPr>
      <w:r w:rsidRPr="00355B83">
        <w:rPr>
          <w:rFonts w:cs="Arial"/>
        </w:rPr>
        <w:t>Has the format been followed?</w:t>
      </w:r>
    </w:p>
    <w:p w:rsidR="00E200CC" w:rsidRDefault="00E200CC" w:rsidP="003F1437">
      <w:pPr>
        <w:numPr>
          <w:ilvl w:val="0"/>
          <w:numId w:val="4"/>
        </w:numPr>
        <w:spacing w:after="0" w:line="240" w:lineRule="auto"/>
        <w:jc w:val="both"/>
        <w:rPr>
          <w:rFonts w:cs="Arial"/>
        </w:rPr>
      </w:pPr>
      <w:r w:rsidRPr="00355B83">
        <w:rPr>
          <w:rFonts w:cs="Arial"/>
        </w:rPr>
        <w:t>Is the content complete?</w:t>
      </w:r>
    </w:p>
    <w:p w:rsidR="00347311" w:rsidRDefault="00E200CC" w:rsidP="003F1437">
      <w:pPr>
        <w:numPr>
          <w:ilvl w:val="0"/>
          <w:numId w:val="4"/>
        </w:numPr>
        <w:spacing w:after="0" w:line="240" w:lineRule="auto"/>
        <w:jc w:val="both"/>
        <w:rPr>
          <w:rFonts w:cs="Arial"/>
        </w:rPr>
      </w:pPr>
      <w:r w:rsidRPr="00355B83">
        <w:rPr>
          <w:rFonts w:cs="Arial"/>
        </w:rPr>
        <w:t xml:space="preserve">Is the </w:t>
      </w:r>
      <w:r w:rsidR="00565C4F">
        <w:rPr>
          <w:rFonts w:cs="Arial"/>
        </w:rPr>
        <w:t>E</w:t>
      </w:r>
      <w:r w:rsidRPr="00355B83">
        <w:rPr>
          <w:rFonts w:cs="Arial"/>
        </w:rPr>
        <w:t xml:space="preserve">CM submitted in </w:t>
      </w:r>
      <w:r>
        <w:rPr>
          <w:rFonts w:cs="Arial"/>
        </w:rPr>
        <w:t>one</w:t>
      </w:r>
      <w:r w:rsidRPr="00355B83">
        <w:rPr>
          <w:rFonts w:cs="Arial"/>
        </w:rPr>
        <w:t xml:space="preserve"> hard copy and </w:t>
      </w:r>
      <w:r>
        <w:rPr>
          <w:rFonts w:cs="Arial"/>
        </w:rPr>
        <w:t>one</w:t>
      </w:r>
      <w:r w:rsidRPr="00355B83">
        <w:rPr>
          <w:rFonts w:cs="Arial"/>
        </w:rPr>
        <w:t xml:space="preserve"> soft copy?</w:t>
      </w:r>
    </w:p>
    <w:p w:rsidR="00347311" w:rsidRDefault="00E200CC" w:rsidP="003F1437">
      <w:pPr>
        <w:numPr>
          <w:ilvl w:val="0"/>
          <w:numId w:val="4"/>
        </w:numPr>
        <w:spacing w:after="0" w:line="240" w:lineRule="auto"/>
        <w:jc w:val="both"/>
        <w:rPr>
          <w:rFonts w:cs="Arial"/>
        </w:rPr>
      </w:pPr>
      <w:r w:rsidRPr="00347311">
        <w:rPr>
          <w:rFonts w:cs="Arial"/>
        </w:rPr>
        <w:t>Are 163 copies of each of the Annexes submitted?</w:t>
      </w:r>
    </w:p>
    <w:p w:rsidR="00347311" w:rsidRDefault="00347311" w:rsidP="003F1437">
      <w:pPr>
        <w:numPr>
          <w:ilvl w:val="0"/>
          <w:numId w:val="4"/>
        </w:numPr>
        <w:spacing w:after="0" w:line="240" w:lineRule="auto"/>
        <w:jc w:val="both"/>
        <w:rPr>
          <w:rFonts w:cs="Arial"/>
        </w:rPr>
      </w:pPr>
      <w:r w:rsidRPr="00347311">
        <w:rPr>
          <w:rFonts w:cs="Arial"/>
        </w:rPr>
        <w:t xml:space="preserve"> Are the contact details of the Desk Officer enclosed?</w:t>
      </w:r>
    </w:p>
    <w:p w:rsidR="00B27A3E" w:rsidRPr="00347311" w:rsidRDefault="00B27A3E" w:rsidP="003F1437">
      <w:pPr>
        <w:numPr>
          <w:ilvl w:val="0"/>
          <w:numId w:val="4"/>
        </w:numPr>
        <w:spacing w:after="0" w:line="240" w:lineRule="auto"/>
        <w:jc w:val="both"/>
        <w:rPr>
          <w:rFonts w:cs="Arial"/>
        </w:rPr>
      </w:pPr>
      <w:r w:rsidRPr="00347311">
        <w:rPr>
          <w:rFonts w:cs="Arial"/>
        </w:rPr>
        <w:t>Is the ECM enclosed at the back cover of the Initiating Ministry’s policy file?</w:t>
      </w:r>
    </w:p>
    <w:p w:rsidR="00B27A3E" w:rsidRDefault="00B27A3E" w:rsidP="003F1437">
      <w:pPr>
        <w:jc w:val="both"/>
        <w:rPr>
          <w:rFonts w:ascii="Wingdings" w:hAnsi="Wingdings" w:cs="Arial"/>
          <w:highlight w:val="lightGray"/>
        </w:rPr>
      </w:pPr>
    </w:p>
    <w:sectPr w:rsidR="00B27A3E" w:rsidSect="00C15FC8">
      <w:headerReference w:type="default" r:id="rId15"/>
      <w:footerReference w:type="default" r:id="rId16"/>
      <w:endnotePr>
        <w:numFmt w:val="decimal"/>
        <w:numRestart w:val="eachSect"/>
      </w:endnotePr>
      <w:pgSz w:w="11907" w:h="16839" w:code="9"/>
      <w:pgMar w:top="567" w:right="567" w:bottom="731"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1D5" w:rsidRDefault="003801D5" w:rsidP="00C373EB">
      <w:pPr>
        <w:spacing w:after="0" w:line="240" w:lineRule="auto"/>
      </w:pPr>
      <w:r>
        <w:separator/>
      </w:r>
    </w:p>
  </w:endnote>
  <w:endnote w:type="continuationSeparator" w:id="0">
    <w:p w:rsidR="003801D5" w:rsidRDefault="003801D5" w:rsidP="00C37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pple Chancery">
    <w:charset w:val="00"/>
    <w:family w:val="auto"/>
    <w:pitch w:val="variable"/>
    <w:sig w:usb0="80000067" w:usb1="00000003" w:usb2="00000000" w:usb3="00000000" w:csb0="000001F3" w:csb1="00000000"/>
  </w:font>
  <w:font w:name="Antique Olive">
    <w:panose1 w:val="020B0603020204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700125"/>
      <w:docPartObj>
        <w:docPartGallery w:val="Page Numbers (Bottom of Page)"/>
        <w:docPartUnique/>
      </w:docPartObj>
    </w:sdtPr>
    <w:sdtEndPr/>
    <w:sdtContent>
      <w:p w:rsidR="00630E01" w:rsidRDefault="00582EFE">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rsidR="00630E01" w:rsidRDefault="00630E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1D5" w:rsidRDefault="003801D5" w:rsidP="00C373EB">
      <w:pPr>
        <w:spacing w:after="0" w:line="240" w:lineRule="auto"/>
      </w:pPr>
      <w:r>
        <w:separator/>
      </w:r>
    </w:p>
  </w:footnote>
  <w:footnote w:type="continuationSeparator" w:id="0">
    <w:p w:rsidR="003801D5" w:rsidRDefault="003801D5" w:rsidP="00C373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E01" w:rsidRPr="007325D7" w:rsidRDefault="00630E01" w:rsidP="007325D7">
    <w:pPr>
      <w:pStyle w:val="Header"/>
      <w:pBdr>
        <w:bottom w:val="thickThinSmallGap" w:sz="24" w:space="1" w:color="622423" w:themeColor="accent2" w:themeShade="7F"/>
      </w:pBdr>
      <w:spacing w:after="100"/>
      <w:jc w:val="center"/>
      <w:rPr>
        <w:rFonts w:asciiTheme="minorHAnsi" w:eastAsiaTheme="majorEastAsia" w:hAnsiTheme="minorHAnsi" w:cstheme="majorBidi"/>
        <w:b/>
      </w:rPr>
    </w:pPr>
    <w:r w:rsidRPr="007325D7">
      <w:rPr>
        <w:rFonts w:asciiTheme="minorHAnsi" w:eastAsiaTheme="majorEastAsia" w:hAnsiTheme="minorHAnsi" w:cstheme="majorBidi"/>
        <w:b/>
      </w:rPr>
      <w:t xml:space="preserve">Preparing a </w:t>
    </w:r>
    <w:r>
      <w:rPr>
        <w:rFonts w:asciiTheme="minorHAnsi" w:eastAsiaTheme="majorEastAsia" w:hAnsiTheme="minorHAnsi" w:cstheme="majorBidi"/>
        <w:b/>
      </w:rPr>
      <w:t xml:space="preserve">Federal Executive Council </w:t>
    </w:r>
    <w:r w:rsidRPr="007325D7">
      <w:rPr>
        <w:rFonts w:asciiTheme="minorHAnsi" w:eastAsiaTheme="majorEastAsia" w:hAnsiTheme="minorHAnsi" w:cstheme="majorBidi"/>
        <w:b/>
      </w:rPr>
      <w:t>Memorandu</w:t>
    </w:r>
    <w:r>
      <w:rPr>
        <w:rFonts w:asciiTheme="minorHAnsi" w:eastAsiaTheme="majorEastAsia" w:hAnsiTheme="minorHAnsi" w:cstheme="majorBidi"/>
        <w:b/>
      </w:rPr>
      <w:t>m</w:t>
    </w:r>
  </w:p>
  <w:p w:rsidR="00630E01" w:rsidRDefault="00630E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E2932"/>
    <w:multiLevelType w:val="hybridMultilevel"/>
    <w:tmpl w:val="8782F85C"/>
    <w:lvl w:ilvl="0" w:tplc="E7F67B30">
      <w:start w:val="1"/>
      <w:numFmt w:val="decimal"/>
      <w:lvlText w:val="%1."/>
      <w:lvlJc w:val="left"/>
      <w:pPr>
        <w:tabs>
          <w:tab w:val="num" w:pos="360"/>
        </w:tabs>
        <w:ind w:left="360" w:firstLine="0"/>
      </w:pPr>
      <w:rPr>
        <w:rFonts w:hint="default"/>
        <w:sz w:val="24"/>
      </w:rPr>
    </w:lvl>
    <w:lvl w:ilvl="1" w:tplc="04090003">
      <w:start w:val="1"/>
      <w:numFmt w:val="lowerRoman"/>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9D7730"/>
    <w:multiLevelType w:val="hybridMultilevel"/>
    <w:tmpl w:val="2F36BB2C"/>
    <w:lvl w:ilvl="0" w:tplc="FC38A2A2">
      <w:start w:val="1"/>
      <w:numFmt w:val="bullet"/>
      <w:pStyle w:val="TableBullet"/>
      <w:lvlText w:val=""/>
      <w:lvlJc w:val="left"/>
      <w:pPr>
        <w:tabs>
          <w:tab w:val="num" w:pos="144"/>
        </w:tabs>
        <w:ind w:left="144" w:firstLine="0"/>
      </w:pPr>
      <w:rPr>
        <w:rFonts w:ascii="Symbol" w:hAnsi="Symbol" w:hint="default"/>
        <w:color w:val="auto"/>
        <w:sz w:val="28"/>
      </w:rPr>
    </w:lvl>
    <w:lvl w:ilvl="1" w:tplc="04090003">
      <w:start w:val="1"/>
      <w:numFmt w:val="bullet"/>
      <w:lvlText w:val="o"/>
      <w:lvlJc w:val="left"/>
      <w:pPr>
        <w:tabs>
          <w:tab w:val="num" w:pos="1070"/>
        </w:tabs>
        <w:ind w:left="107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3A1381F"/>
    <w:multiLevelType w:val="hybridMultilevel"/>
    <w:tmpl w:val="97D4236A"/>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7D96669"/>
    <w:multiLevelType w:val="hybridMultilevel"/>
    <w:tmpl w:val="34FE3D9C"/>
    <w:lvl w:ilvl="0" w:tplc="E7F67B30">
      <w:start w:val="1"/>
      <w:numFmt w:val="decimal"/>
      <w:lvlText w:val="%1."/>
      <w:lvlJc w:val="left"/>
      <w:pPr>
        <w:tabs>
          <w:tab w:val="num" w:pos="405"/>
        </w:tabs>
        <w:ind w:left="405" w:firstLine="0"/>
      </w:pPr>
      <w:rPr>
        <w:rFonts w:hint="default"/>
        <w:sz w:val="24"/>
      </w:r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4">
    <w:nsid w:val="2F9C33E0"/>
    <w:multiLevelType w:val="multilevel"/>
    <w:tmpl w:val="DF5C8820"/>
    <w:styleLink w:val="Headings"/>
    <w:lvl w:ilvl="0">
      <w:start w:val="1"/>
      <w:numFmt w:val="decimal"/>
      <w:lvlText w:val="%1.  "/>
      <w:lvlJc w:val="left"/>
      <w:pPr>
        <w:ind w:left="360" w:hanging="360"/>
      </w:pPr>
      <w:rPr>
        <w:rFonts w:ascii="Calibri" w:hAnsi="Calibri" w:hint="default"/>
        <w:b/>
        <w:i w:val="0"/>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A964547"/>
    <w:multiLevelType w:val="hybridMultilevel"/>
    <w:tmpl w:val="C2D4D9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6F1131C3"/>
    <w:multiLevelType w:val="multilevel"/>
    <w:tmpl w:val="89C6EEE6"/>
    <w:lvl w:ilvl="0">
      <w:start w:val="1"/>
      <w:numFmt w:val="decimal"/>
      <w:pStyle w:val="Heading1"/>
      <w:lvlText w:val="%1."/>
      <w:lvlJc w:val="left"/>
      <w:pPr>
        <w:ind w:left="431" w:hanging="431"/>
      </w:pPr>
      <w:rPr>
        <w:rFonts w:ascii="Calibri" w:hAnsi="Calibri" w:hint="default"/>
        <w:b/>
        <w:i w:val="0"/>
        <w:color w:val="auto"/>
        <w:sz w:val="28"/>
      </w:rPr>
    </w:lvl>
    <w:lvl w:ilvl="1">
      <w:start w:val="1"/>
      <w:numFmt w:val="decimal"/>
      <w:lvlText w:val="%1.%2  "/>
      <w:lvlJc w:val="left"/>
      <w:pPr>
        <w:ind w:left="431" w:hanging="431"/>
      </w:pPr>
      <w:rPr>
        <w:rFonts w:ascii="Calibri" w:hAnsi="Calibri" w:hint="default"/>
        <w:b/>
        <w:i w:val="0"/>
        <w:color w:val="auto"/>
        <w:sz w:val="26"/>
      </w:rPr>
    </w:lvl>
    <w:lvl w:ilvl="2">
      <w:start w:val="1"/>
      <w:numFmt w:val="decimal"/>
      <w:pStyle w:val="Heading3"/>
      <w:lvlText w:val="%1.%2.%3"/>
      <w:lvlJc w:val="left"/>
      <w:pPr>
        <w:ind w:left="431" w:hanging="431"/>
      </w:pPr>
      <w:rPr>
        <w:rFonts w:ascii="Calibri" w:hAnsi="Calibri" w:hint="default"/>
        <w:b/>
        <w:i/>
        <w:color w:val="auto"/>
        <w:sz w:val="24"/>
      </w:rPr>
    </w:lvl>
    <w:lvl w:ilvl="3">
      <w:start w:val="1"/>
      <w:numFmt w:val="decimal"/>
      <w:pStyle w:val="Heading4"/>
      <w:lvlText w:val="%1.%2.%3.%4"/>
      <w:lvlJc w:val="left"/>
      <w:pPr>
        <w:ind w:left="431" w:hanging="431"/>
      </w:pPr>
      <w:rPr>
        <w:rFonts w:hint="default"/>
      </w:rPr>
    </w:lvl>
    <w:lvl w:ilvl="4">
      <w:start w:val="1"/>
      <w:numFmt w:val="decimal"/>
      <w:pStyle w:val="Heading5"/>
      <w:lvlText w:val="%1.%2.%3.%4.%5"/>
      <w:lvlJc w:val="left"/>
      <w:pPr>
        <w:ind w:left="431" w:hanging="431"/>
      </w:pPr>
      <w:rPr>
        <w:rFonts w:hint="default"/>
      </w:rPr>
    </w:lvl>
    <w:lvl w:ilvl="5">
      <w:start w:val="1"/>
      <w:numFmt w:val="decimal"/>
      <w:pStyle w:val="Heading6"/>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pStyle w:val="Heading8"/>
      <w:lvlText w:val="%1.%2.%3.%4.%5.%6.%7.%8"/>
      <w:lvlJc w:val="left"/>
      <w:pPr>
        <w:ind w:left="431" w:hanging="431"/>
      </w:pPr>
      <w:rPr>
        <w:rFonts w:hint="default"/>
      </w:rPr>
    </w:lvl>
    <w:lvl w:ilvl="8">
      <w:start w:val="1"/>
      <w:numFmt w:val="decimal"/>
      <w:pStyle w:val="Heading9"/>
      <w:lvlText w:val="%1.%2.%3.%4.%5.%6.%7.%8.%9"/>
      <w:lvlJc w:val="left"/>
      <w:pPr>
        <w:ind w:left="431" w:hanging="431"/>
      </w:pPr>
      <w:rPr>
        <w:rFonts w:hint="default"/>
      </w:rPr>
    </w:lvl>
  </w:abstractNum>
  <w:abstractNum w:abstractNumId="7">
    <w:nsid w:val="78634E69"/>
    <w:multiLevelType w:val="hybridMultilevel"/>
    <w:tmpl w:val="5BA0A414"/>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3"/>
  </w:num>
  <w:num w:numId="6">
    <w:abstractNumId w:val="5"/>
  </w:num>
  <w:num w:numId="7">
    <w:abstractNumId w:val="1"/>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65537">
      <o:colormenu v:ext="edit" fillcolor="none" strokecolor="none"/>
    </o:shapedefaults>
  </w:hdrShapeDefaults>
  <w:footnotePr>
    <w:footnote w:id="-1"/>
    <w:footnote w:id="0"/>
  </w:footnotePr>
  <w:endnotePr>
    <w:numFmt w:val="decimal"/>
    <w:numRestart w:val="eachSect"/>
    <w:endnote w:id="-1"/>
    <w:endnote w:id="0"/>
  </w:endnotePr>
  <w:compat>
    <w:compatSetting w:name="compatibilityMode" w:uri="http://schemas.microsoft.com/office/word" w:val="12"/>
  </w:compat>
  <w:rsids>
    <w:rsidRoot w:val="00C936DB"/>
    <w:rsid w:val="00000751"/>
    <w:rsid w:val="00001157"/>
    <w:rsid w:val="00002F16"/>
    <w:rsid w:val="00004D66"/>
    <w:rsid w:val="00004D92"/>
    <w:rsid w:val="00005855"/>
    <w:rsid w:val="000058CE"/>
    <w:rsid w:val="00010367"/>
    <w:rsid w:val="00011214"/>
    <w:rsid w:val="0001260F"/>
    <w:rsid w:val="0001268E"/>
    <w:rsid w:val="0001350C"/>
    <w:rsid w:val="0001712F"/>
    <w:rsid w:val="00017D38"/>
    <w:rsid w:val="000225A8"/>
    <w:rsid w:val="00022E45"/>
    <w:rsid w:val="000236B5"/>
    <w:rsid w:val="00024C4D"/>
    <w:rsid w:val="00024FA9"/>
    <w:rsid w:val="00026908"/>
    <w:rsid w:val="00027036"/>
    <w:rsid w:val="000274F5"/>
    <w:rsid w:val="00027535"/>
    <w:rsid w:val="00027724"/>
    <w:rsid w:val="00027C3C"/>
    <w:rsid w:val="00030835"/>
    <w:rsid w:val="00030E52"/>
    <w:rsid w:val="0003254E"/>
    <w:rsid w:val="00032DFC"/>
    <w:rsid w:val="000342DD"/>
    <w:rsid w:val="00034E7E"/>
    <w:rsid w:val="000366F6"/>
    <w:rsid w:val="00037D6C"/>
    <w:rsid w:val="00040C70"/>
    <w:rsid w:val="00041361"/>
    <w:rsid w:val="00041476"/>
    <w:rsid w:val="00041A17"/>
    <w:rsid w:val="00041B80"/>
    <w:rsid w:val="00041CEA"/>
    <w:rsid w:val="00041E3E"/>
    <w:rsid w:val="0004248E"/>
    <w:rsid w:val="0004378A"/>
    <w:rsid w:val="00043C40"/>
    <w:rsid w:val="00044BC1"/>
    <w:rsid w:val="000509C4"/>
    <w:rsid w:val="0005107D"/>
    <w:rsid w:val="00052296"/>
    <w:rsid w:val="000524F9"/>
    <w:rsid w:val="00052994"/>
    <w:rsid w:val="00053315"/>
    <w:rsid w:val="000538A3"/>
    <w:rsid w:val="00054A1A"/>
    <w:rsid w:val="00055B8C"/>
    <w:rsid w:val="00057214"/>
    <w:rsid w:val="00057AA2"/>
    <w:rsid w:val="00064644"/>
    <w:rsid w:val="00065E7B"/>
    <w:rsid w:val="0006614E"/>
    <w:rsid w:val="00066D46"/>
    <w:rsid w:val="00070C05"/>
    <w:rsid w:val="00070F7F"/>
    <w:rsid w:val="00072562"/>
    <w:rsid w:val="0007321A"/>
    <w:rsid w:val="000734B7"/>
    <w:rsid w:val="0007367B"/>
    <w:rsid w:val="00073F1B"/>
    <w:rsid w:val="00074C72"/>
    <w:rsid w:val="000765C7"/>
    <w:rsid w:val="00076ABC"/>
    <w:rsid w:val="000807DD"/>
    <w:rsid w:val="00080939"/>
    <w:rsid w:val="00081F69"/>
    <w:rsid w:val="00084FF3"/>
    <w:rsid w:val="000879D7"/>
    <w:rsid w:val="00090602"/>
    <w:rsid w:val="000915CB"/>
    <w:rsid w:val="000916CB"/>
    <w:rsid w:val="0009189D"/>
    <w:rsid w:val="00092879"/>
    <w:rsid w:val="00092CE8"/>
    <w:rsid w:val="00093DEE"/>
    <w:rsid w:val="00094242"/>
    <w:rsid w:val="0009476F"/>
    <w:rsid w:val="00094C24"/>
    <w:rsid w:val="0009610A"/>
    <w:rsid w:val="0009623E"/>
    <w:rsid w:val="00096DE9"/>
    <w:rsid w:val="00097069"/>
    <w:rsid w:val="000973E0"/>
    <w:rsid w:val="000977D2"/>
    <w:rsid w:val="00097E44"/>
    <w:rsid w:val="000A15C9"/>
    <w:rsid w:val="000A1882"/>
    <w:rsid w:val="000A237A"/>
    <w:rsid w:val="000A412B"/>
    <w:rsid w:val="000A5ECF"/>
    <w:rsid w:val="000A643B"/>
    <w:rsid w:val="000A77F3"/>
    <w:rsid w:val="000A7C62"/>
    <w:rsid w:val="000B08F5"/>
    <w:rsid w:val="000B116D"/>
    <w:rsid w:val="000B1BAA"/>
    <w:rsid w:val="000B2872"/>
    <w:rsid w:val="000B2D3F"/>
    <w:rsid w:val="000B3B93"/>
    <w:rsid w:val="000B5BBB"/>
    <w:rsid w:val="000B5BC1"/>
    <w:rsid w:val="000B6D34"/>
    <w:rsid w:val="000B784F"/>
    <w:rsid w:val="000C1C5A"/>
    <w:rsid w:val="000C296F"/>
    <w:rsid w:val="000C335A"/>
    <w:rsid w:val="000C3554"/>
    <w:rsid w:val="000C3E9D"/>
    <w:rsid w:val="000C7442"/>
    <w:rsid w:val="000C76E9"/>
    <w:rsid w:val="000D024D"/>
    <w:rsid w:val="000D1E13"/>
    <w:rsid w:val="000D4115"/>
    <w:rsid w:val="000D4863"/>
    <w:rsid w:val="000D4882"/>
    <w:rsid w:val="000D4DE8"/>
    <w:rsid w:val="000D5BC3"/>
    <w:rsid w:val="000D5F4C"/>
    <w:rsid w:val="000D6CD1"/>
    <w:rsid w:val="000D7465"/>
    <w:rsid w:val="000E06F2"/>
    <w:rsid w:val="000E1822"/>
    <w:rsid w:val="000E1CE1"/>
    <w:rsid w:val="000E3467"/>
    <w:rsid w:val="000E3E85"/>
    <w:rsid w:val="000E41B9"/>
    <w:rsid w:val="000E47BB"/>
    <w:rsid w:val="000E64A3"/>
    <w:rsid w:val="000E699C"/>
    <w:rsid w:val="000E7B9E"/>
    <w:rsid w:val="000F0A72"/>
    <w:rsid w:val="000F2FBB"/>
    <w:rsid w:val="000F3746"/>
    <w:rsid w:val="000F39F8"/>
    <w:rsid w:val="000F421D"/>
    <w:rsid w:val="000F46E8"/>
    <w:rsid w:val="000F4ACC"/>
    <w:rsid w:val="000F57EC"/>
    <w:rsid w:val="000F5D68"/>
    <w:rsid w:val="000F667D"/>
    <w:rsid w:val="000F6C68"/>
    <w:rsid w:val="000F7A32"/>
    <w:rsid w:val="0010102F"/>
    <w:rsid w:val="00101C02"/>
    <w:rsid w:val="0010227D"/>
    <w:rsid w:val="0010588E"/>
    <w:rsid w:val="00105F83"/>
    <w:rsid w:val="001061E0"/>
    <w:rsid w:val="00106211"/>
    <w:rsid w:val="00107844"/>
    <w:rsid w:val="00107B2F"/>
    <w:rsid w:val="00107D9C"/>
    <w:rsid w:val="00107FAE"/>
    <w:rsid w:val="00111D93"/>
    <w:rsid w:val="00112374"/>
    <w:rsid w:val="00112F14"/>
    <w:rsid w:val="00113027"/>
    <w:rsid w:val="001136F7"/>
    <w:rsid w:val="00113E58"/>
    <w:rsid w:val="0011456D"/>
    <w:rsid w:val="00115232"/>
    <w:rsid w:val="001163D0"/>
    <w:rsid w:val="00116B28"/>
    <w:rsid w:val="00116C44"/>
    <w:rsid w:val="00116FCF"/>
    <w:rsid w:val="001200D0"/>
    <w:rsid w:val="00120CF2"/>
    <w:rsid w:val="00122216"/>
    <w:rsid w:val="00122720"/>
    <w:rsid w:val="00122A1F"/>
    <w:rsid w:val="00123F5A"/>
    <w:rsid w:val="00126980"/>
    <w:rsid w:val="00130D42"/>
    <w:rsid w:val="00133B98"/>
    <w:rsid w:val="0013463D"/>
    <w:rsid w:val="00136F22"/>
    <w:rsid w:val="00140EFD"/>
    <w:rsid w:val="00141AB9"/>
    <w:rsid w:val="00143638"/>
    <w:rsid w:val="00143B23"/>
    <w:rsid w:val="00144311"/>
    <w:rsid w:val="001450CB"/>
    <w:rsid w:val="001453F8"/>
    <w:rsid w:val="001469E0"/>
    <w:rsid w:val="00150288"/>
    <w:rsid w:val="0015088C"/>
    <w:rsid w:val="001519DA"/>
    <w:rsid w:val="001552A9"/>
    <w:rsid w:val="001553A6"/>
    <w:rsid w:val="00156B71"/>
    <w:rsid w:val="00160365"/>
    <w:rsid w:val="0016081C"/>
    <w:rsid w:val="00160BD8"/>
    <w:rsid w:val="00160EDE"/>
    <w:rsid w:val="00161D5C"/>
    <w:rsid w:val="00164001"/>
    <w:rsid w:val="0016410A"/>
    <w:rsid w:val="00165892"/>
    <w:rsid w:val="0016620F"/>
    <w:rsid w:val="00166228"/>
    <w:rsid w:val="0016682C"/>
    <w:rsid w:val="0016768B"/>
    <w:rsid w:val="00167E26"/>
    <w:rsid w:val="0017018D"/>
    <w:rsid w:val="001703F7"/>
    <w:rsid w:val="001711ED"/>
    <w:rsid w:val="001719B1"/>
    <w:rsid w:val="00171CEF"/>
    <w:rsid w:val="00173159"/>
    <w:rsid w:val="0017328B"/>
    <w:rsid w:val="00173E99"/>
    <w:rsid w:val="0017401C"/>
    <w:rsid w:val="00175D8D"/>
    <w:rsid w:val="0018095E"/>
    <w:rsid w:val="001819DB"/>
    <w:rsid w:val="0018214D"/>
    <w:rsid w:val="00182521"/>
    <w:rsid w:val="00183DEE"/>
    <w:rsid w:val="001840DF"/>
    <w:rsid w:val="00184DC1"/>
    <w:rsid w:val="001867A3"/>
    <w:rsid w:val="00186900"/>
    <w:rsid w:val="00187590"/>
    <w:rsid w:val="0018773C"/>
    <w:rsid w:val="00187B36"/>
    <w:rsid w:val="00187E41"/>
    <w:rsid w:val="00190675"/>
    <w:rsid w:val="0019124E"/>
    <w:rsid w:val="0019161D"/>
    <w:rsid w:val="00194ACC"/>
    <w:rsid w:val="00195EEF"/>
    <w:rsid w:val="00196797"/>
    <w:rsid w:val="001969AB"/>
    <w:rsid w:val="001A236D"/>
    <w:rsid w:val="001A2583"/>
    <w:rsid w:val="001A25B1"/>
    <w:rsid w:val="001A2FA2"/>
    <w:rsid w:val="001A3230"/>
    <w:rsid w:val="001A39D5"/>
    <w:rsid w:val="001A3A33"/>
    <w:rsid w:val="001A5A39"/>
    <w:rsid w:val="001A708B"/>
    <w:rsid w:val="001A72D6"/>
    <w:rsid w:val="001B01E6"/>
    <w:rsid w:val="001B0F21"/>
    <w:rsid w:val="001B1314"/>
    <w:rsid w:val="001B2DBF"/>
    <w:rsid w:val="001B37C2"/>
    <w:rsid w:val="001B5E33"/>
    <w:rsid w:val="001B62CB"/>
    <w:rsid w:val="001B671A"/>
    <w:rsid w:val="001C0DC2"/>
    <w:rsid w:val="001C1FF8"/>
    <w:rsid w:val="001C28D7"/>
    <w:rsid w:val="001C4FDE"/>
    <w:rsid w:val="001C5272"/>
    <w:rsid w:val="001C563C"/>
    <w:rsid w:val="001D104F"/>
    <w:rsid w:val="001D19CC"/>
    <w:rsid w:val="001D1EC9"/>
    <w:rsid w:val="001D2499"/>
    <w:rsid w:val="001D2DF1"/>
    <w:rsid w:val="001D4ACB"/>
    <w:rsid w:val="001D69E5"/>
    <w:rsid w:val="001E2C32"/>
    <w:rsid w:val="001E41C3"/>
    <w:rsid w:val="001E44C8"/>
    <w:rsid w:val="001E456C"/>
    <w:rsid w:val="001E59F5"/>
    <w:rsid w:val="001E6B28"/>
    <w:rsid w:val="001F0584"/>
    <w:rsid w:val="001F0D20"/>
    <w:rsid w:val="001F24D6"/>
    <w:rsid w:val="001F2529"/>
    <w:rsid w:val="001F2969"/>
    <w:rsid w:val="001F3DE3"/>
    <w:rsid w:val="001F40E7"/>
    <w:rsid w:val="001F433D"/>
    <w:rsid w:val="001F4852"/>
    <w:rsid w:val="001F4AB6"/>
    <w:rsid w:val="00200F12"/>
    <w:rsid w:val="00201856"/>
    <w:rsid w:val="00201B77"/>
    <w:rsid w:val="002023D0"/>
    <w:rsid w:val="00202B19"/>
    <w:rsid w:val="00202E42"/>
    <w:rsid w:val="00202E60"/>
    <w:rsid w:val="00205757"/>
    <w:rsid w:val="00205AC5"/>
    <w:rsid w:val="00206847"/>
    <w:rsid w:val="00206E2B"/>
    <w:rsid w:val="0021192D"/>
    <w:rsid w:val="00211B9A"/>
    <w:rsid w:val="002133FB"/>
    <w:rsid w:val="00213D9D"/>
    <w:rsid w:val="00217E5A"/>
    <w:rsid w:val="00220F02"/>
    <w:rsid w:val="00222059"/>
    <w:rsid w:val="0022230B"/>
    <w:rsid w:val="00222392"/>
    <w:rsid w:val="00222F41"/>
    <w:rsid w:val="00223088"/>
    <w:rsid w:val="00224E0F"/>
    <w:rsid w:val="00225B24"/>
    <w:rsid w:val="00227EFC"/>
    <w:rsid w:val="00230212"/>
    <w:rsid w:val="0023102A"/>
    <w:rsid w:val="00231B20"/>
    <w:rsid w:val="002321AA"/>
    <w:rsid w:val="0023338C"/>
    <w:rsid w:val="0023346F"/>
    <w:rsid w:val="0023458B"/>
    <w:rsid w:val="00235478"/>
    <w:rsid w:val="00235986"/>
    <w:rsid w:val="00237741"/>
    <w:rsid w:val="00240A6F"/>
    <w:rsid w:val="00240B63"/>
    <w:rsid w:val="002418D8"/>
    <w:rsid w:val="002425C2"/>
    <w:rsid w:val="00242805"/>
    <w:rsid w:val="00242E15"/>
    <w:rsid w:val="00243874"/>
    <w:rsid w:val="0024397A"/>
    <w:rsid w:val="002443EB"/>
    <w:rsid w:val="002455F1"/>
    <w:rsid w:val="00245A18"/>
    <w:rsid w:val="00245AC8"/>
    <w:rsid w:val="0025058B"/>
    <w:rsid w:val="002505C1"/>
    <w:rsid w:val="00250612"/>
    <w:rsid w:val="00251569"/>
    <w:rsid w:val="00251A1B"/>
    <w:rsid w:val="0025202C"/>
    <w:rsid w:val="0025328F"/>
    <w:rsid w:val="00254379"/>
    <w:rsid w:val="002546FA"/>
    <w:rsid w:val="002549CC"/>
    <w:rsid w:val="00255F0C"/>
    <w:rsid w:val="00257273"/>
    <w:rsid w:val="00260220"/>
    <w:rsid w:val="002611A7"/>
    <w:rsid w:val="00261E0D"/>
    <w:rsid w:val="0026362C"/>
    <w:rsid w:val="00263ADE"/>
    <w:rsid w:val="00264E43"/>
    <w:rsid w:val="00264ECB"/>
    <w:rsid w:val="002651B1"/>
    <w:rsid w:val="00265D92"/>
    <w:rsid w:val="002660C9"/>
    <w:rsid w:val="0026627A"/>
    <w:rsid w:val="002666F9"/>
    <w:rsid w:val="00266C05"/>
    <w:rsid w:val="00266FFD"/>
    <w:rsid w:val="00267233"/>
    <w:rsid w:val="002712C7"/>
    <w:rsid w:val="002714BB"/>
    <w:rsid w:val="0027423F"/>
    <w:rsid w:val="002746D6"/>
    <w:rsid w:val="002763DF"/>
    <w:rsid w:val="002765CB"/>
    <w:rsid w:val="002804A7"/>
    <w:rsid w:val="0028725C"/>
    <w:rsid w:val="00292184"/>
    <w:rsid w:val="002924BB"/>
    <w:rsid w:val="00292C7C"/>
    <w:rsid w:val="00293EBF"/>
    <w:rsid w:val="002941DB"/>
    <w:rsid w:val="002944B7"/>
    <w:rsid w:val="00295312"/>
    <w:rsid w:val="00296006"/>
    <w:rsid w:val="0029632D"/>
    <w:rsid w:val="002A0EC4"/>
    <w:rsid w:val="002A11B5"/>
    <w:rsid w:val="002A1DD4"/>
    <w:rsid w:val="002A3E94"/>
    <w:rsid w:val="002A41E1"/>
    <w:rsid w:val="002A518C"/>
    <w:rsid w:val="002A575C"/>
    <w:rsid w:val="002A6660"/>
    <w:rsid w:val="002A6E62"/>
    <w:rsid w:val="002B09F5"/>
    <w:rsid w:val="002B3C81"/>
    <w:rsid w:val="002B3DBF"/>
    <w:rsid w:val="002B3F87"/>
    <w:rsid w:val="002B5332"/>
    <w:rsid w:val="002B56F4"/>
    <w:rsid w:val="002B72CB"/>
    <w:rsid w:val="002B731B"/>
    <w:rsid w:val="002C086E"/>
    <w:rsid w:val="002C1DE8"/>
    <w:rsid w:val="002C1E1F"/>
    <w:rsid w:val="002C2EA0"/>
    <w:rsid w:val="002C34C4"/>
    <w:rsid w:val="002C4C6F"/>
    <w:rsid w:val="002C50CB"/>
    <w:rsid w:val="002C713A"/>
    <w:rsid w:val="002D051C"/>
    <w:rsid w:val="002D1120"/>
    <w:rsid w:val="002D1B03"/>
    <w:rsid w:val="002D1D9E"/>
    <w:rsid w:val="002D2947"/>
    <w:rsid w:val="002D5A26"/>
    <w:rsid w:val="002D5C53"/>
    <w:rsid w:val="002D6D1E"/>
    <w:rsid w:val="002E0313"/>
    <w:rsid w:val="002E22D7"/>
    <w:rsid w:val="002E3870"/>
    <w:rsid w:val="002E596D"/>
    <w:rsid w:val="002E5EC3"/>
    <w:rsid w:val="002E652D"/>
    <w:rsid w:val="002E73EA"/>
    <w:rsid w:val="002F1365"/>
    <w:rsid w:val="002F256E"/>
    <w:rsid w:val="002F292E"/>
    <w:rsid w:val="002F2FFC"/>
    <w:rsid w:val="002F3695"/>
    <w:rsid w:val="002F52D1"/>
    <w:rsid w:val="002F59DB"/>
    <w:rsid w:val="002F79A9"/>
    <w:rsid w:val="00301D25"/>
    <w:rsid w:val="003041F4"/>
    <w:rsid w:val="003045E0"/>
    <w:rsid w:val="003049E4"/>
    <w:rsid w:val="00304C5D"/>
    <w:rsid w:val="003059BF"/>
    <w:rsid w:val="00305F60"/>
    <w:rsid w:val="0030637D"/>
    <w:rsid w:val="0030721A"/>
    <w:rsid w:val="003072CD"/>
    <w:rsid w:val="003078F5"/>
    <w:rsid w:val="003105C6"/>
    <w:rsid w:val="00311BC5"/>
    <w:rsid w:val="00314A84"/>
    <w:rsid w:val="00314CF5"/>
    <w:rsid w:val="003163D2"/>
    <w:rsid w:val="003163F6"/>
    <w:rsid w:val="00317521"/>
    <w:rsid w:val="00317B89"/>
    <w:rsid w:val="00320480"/>
    <w:rsid w:val="00320769"/>
    <w:rsid w:val="00320C25"/>
    <w:rsid w:val="00320EB9"/>
    <w:rsid w:val="00321668"/>
    <w:rsid w:val="00322696"/>
    <w:rsid w:val="00323688"/>
    <w:rsid w:val="00323718"/>
    <w:rsid w:val="00323F39"/>
    <w:rsid w:val="00323FAC"/>
    <w:rsid w:val="0032424C"/>
    <w:rsid w:val="00324FE3"/>
    <w:rsid w:val="00325625"/>
    <w:rsid w:val="00326CE6"/>
    <w:rsid w:val="0032773B"/>
    <w:rsid w:val="00327B1D"/>
    <w:rsid w:val="003309D8"/>
    <w:rsid w:val="00331199"/>
    <w:rsid w:val="00331769"/>
    <w:rsid w:val="00331AC0"/>
    <w:rsid w:val="00332297"/>
    <w:rsid w:val="0033247B"/>
    <w:rsid w:val="003344B6"/>
    <w:rsid w:val="0033459F"/>
    <w:rsid w:val="00334CBE"/>
    <w:rsid w:val="0033787C"/>
    <w:rsid w:val="00341159"/>
    <w:rsid w:val="00342414"/>
    <w:rsid w:val="0034242F"/>
    <w:rsid w:val="0034277D"/>
    <w:rsid w:val="003434EF"/>
    <w:rsid w:val="003442A5"/>
    <w:rsid w:val="003445D9"/>
    <w:rsid w:val="00344AB9"/>
    <w:rsid w:val="00345717"/>
    <w:rsid w:val="003463AC"/>
    <w:rsid w:val="00346B35"/>
    <w:rsid w:val="00347311"/>
    <w:rsid w:val="00350289"/>
    <w:rsid w:val="00350329"/>
    <w:rsid w:val="003511FF"/>
    <w:rsid w:val="00353A35"/>
    <w:rsid w:val="00354604"/>
    <w:rsid w:val="0035673F"/>
    <w:rsid w:val="0035688D"/>
    <w:rsid w:val="00357501"/>
    <w:rsid w:val="0036042E"/>
    <w:rsid w:val="003606DC"/>
    <w:rsid w:val="003620D7"/>
    <w:rsid w:val="003632BD"/>
    <w:rsid w:val="00363F75"/>
    <w:rsid w:val="00365F11"/>
    <w:rsid w:val="003660A3"/>
    <w:rsid w:val="00370DBB"/>
    <w:rsid w:val="00371981"/>
    <w:rsid w:val="00372759"/>
    <w:rsid w:val="00372CC1"/>
    <w:rsid w:val="003768AE"/>
    <w:rsid w:val="003774AB"/>
    <w:rsid w:val="003801D5"/>
    <w:rsid w:val="00380785"/>
    <w:rsid w:val="00381290"/>
    <w:rsid w:val="00382003"/>
    <w:rsid w:val="0038268D"/>
    <w:rsid w:val="00384024"/>
    <w:rsid w:val="003849B3"/>
    <w:rsid w:val="00384EA0"/>
    <w:rsid w:val="00384FCB"/>
    <w:rsid w:val="003910C9"/>
    <w:rsid w:val="003911DD"/>
    <w:rsid w:val="00392254"/>
    <w:rsid w:val="003927FC"/>
    <w:rsid w:val="0039355D"/>
    <w:rsid w:val="00393632"/>
    <w:rsid w:val="00393802"/>
    <w:rsid w:val="00393874"/>
    <w:rsid w:val="003949A9"/>
    <w:rsid w:val="00395C1C"/>
    <w:rsid w:val="003976A4"/>
    <w:rsid w:val="003A12C5"/>
    <w:rsid w:val="003A1700"/>
    <w:rsid w:val="003A1BF8"/>
    <w:rsid w:val="003A2AD7"/>
    <w:rsid w:val="003A387B"/>
    <w:rsid w:val="003A3B8A"/>
    <w:rsid w:val="003A47FD"/>
    <w:rsid w:val="003A4836"/>
    <w:rsid w:val="003A4949"/>
    <w:rsid w:val="003A4B76"/>
    <w:rsid w:val="003A680E"/>
    <w:rsid w:val="003A7F7F"/>
    <w:rsid w:val="003B0FA4"/>
    <w:rsid w:val="003B26A8"/>
    <w:rsid w:val="003B3D5F"/>
    <w:rsid w:val="003B3EC1"/>
    <w:rsid w:val="003B48AF"/>
    <w:rsid w:val="003C0043"/>
    <w:rsid w:val="003C11E5"/>
    <w:rsid w:val="003C15A8"/>
    <w:rsid w:val="003C19C1"/>
    <w:rsid w:val="003C1C4D"/>
    <w:rsid w:val="003C2D65"/>
    <w:rsid w:val="003C365D"/>
    <w:rsid w:val="003C3D24"/>
    <w:rsid w:val="003C434E"/>
    <w:rsid w:val="003C50A0"/>
    <w:rsid w:val="003C5952"/>
    <w:rsid w:val="003C78CF"/>
    <w:rsid w:val="003C7E2B"/>
    <w:rsid w:val="003D1141"/>
    <w:rsid w:val="003D21DB"/>
    <w:rsid w:val="003D26EE"/>
    <w:rsid w:val="003D279B"/>
    <w:rsid w:val="003D2A0E"/>
    <w:rsid w:val="003D3229"/>
    <w:rsid w:val="003D32BD"/>
    <w:rsid w:val="003D3FED"/>
    <w:rsid w:val="003D4600"/>
    <w:rsid w:val="003D460F"/>
    <w:rsid w:val="003D61A3"/>
    <w:rsid w:val="003D7FA4"/>
    <w:rsid w:val="003E098F"/>
    <w:rsid w:val="003E356E"/>
    <w:rsid w:val="003E41BA"/>
    <w:rsid w:val="003E42C5"/>
    <w:rsid w:val="003E4A8F"/>
    <w:rsid w:val="003E5AAC"/>
    <w:rsid w:val="003E65BC"/>
    <w:rsid w:val="003E6BB0"/>
    <w:rsid w:val="003F006E"/>
    <w:rsid w:val="003F1008"/>
    <w:rsid w:val="003F1437"/>
    <w:rsid w:val="003F16C7"/>
    <w:rsid w:val="003F25F3"/>
    <w:rsid w:val="003F27E5"/>
    <w:rsid w:val="003F345F"/>
    <w:rsid w:val="003F346D"/>
    <w:rsid w:val="003F3EFA"/>
    <w:rsid w:val="003F4566"/>
    <w:rsid w:val="003F5867"/>
    <w:rsid w:val="003F6289"/>
    <w:rsid w:val="003F65E2"/>
    <w:rsid w:val="0040038F"/>
    <w:rsid w:val="00400BA6"/>
    <w:rsid w:val="004023E7"/>
    <w:rsid w:val="00404ECB"/>
    <w:rsid w:val="0040584D"/>
    <w:rsid w:val="00405B82"/>
    <w:rsid w:val="00405BF5"/>
    <w:rsid w:val="00410B1F"/>
    <w:rsid w:val="004113FA"/>
    <w:rsid w:val="004117F4"/>
    <w:rsid w:val="004122A2"/>
    <w:rsid w:val="004124C3"/>
    <w:rsid w:val="00412795"/>
    <w:rsid w:val="00412F61"/>
    <w:rsid w:val="0041436E"/>
    <w:rsid w:val="00415451"/>
    <w:rsid w:val="004154EA"/>
    <w:rsid w:val="00415DD4"/>
    <w:rsid w:val="00416DC1"/>
    <w:rsid w:val="00417921"/>
    <w:rsid w:val="00420449"/>
    <w:rsid w:val="004207CF"/>
    <w:rsid w:val="00420DBB"/>
    <w:rsid w:val="0042191C"/>
    <w:rsid w:val="0042345B"/>
    <w:rsid w:val="004247AE"/>
    <w:rsid w:val="00424BD6"/>
    <w:rsid w:val="00430218"/>
    <w:rsid w:val="004321BC"/>
    <w:rsid w:val="0043246B"/>
    <w:rsid w:val="004324FE"/>
    <w:rsid w:val="0043312F"/>
    <w:rsid w:val="00433BC5"/>
    <w:rsid w:val="00433E98"/>
    <w:rsid w:val="00434797"/>
    <w:rsid w:val="004349B9"/>
    <w:rsid w:val="00435BE9"/>
    <w:rsid w:val="004403A1"/>
    <w:rsid w:val="00440462"/>
    <w:rsid w:val="00440E12"/>
    <w:rsid w:val="004414E8"/>
    <w:rsid w:val="004427BC"/>
    <w:rsid w:val="004428C9"/>
    <w:rsid w:val="004466CC"/>
    <w:rsid w:val="00450D66"/>
    <w:rsid w:val="00451641"/>
    <w:rsid w:val="00451C61"/>
    <w:rsid w:val="00451FCB"/>
    <w:rsid w:val="004534B9"/>
    <w:rsid w:val="00454764"/>
    <w:rsid w:val="00455032"/>
    <w:rsid w:val="00455490"/>
    <w:rsid w:val="00455661"/>
    <w:rsid w:val="00455A25"/>
    <w:rsid w:val="00455C59"/>
    <w:rsid w:val="004576CD"/>
    <w:rsid w:val="00457904"/>
    <w:rsid w:val="0046087E"/>
    <w:rsid w:val="0046127D"/>
    <w:rsid w:val="004618BF"/>
    <w:rsid w:val="00461AD0"/>
    <w:rsid w:val="00461E96"/>
    <w:rsid w:val="004620A2"/>
    <w:rsid w:val="00462F26"/>
    <w:rsid w:val="004637DC"/>
    <w:rsid w:val="00463E3F"/>
    <w:rsid w:val="00466169"/>
    <w:rsid w:val="00470C74"/>
    <w:rsid w:val="00470D1F"/>
    <w:rsid w:val="00472CF4"/>
    <w:rsid w:val="00474156"/>
    <w:rsid w:val="00475443"/>
    <w:rsid w:val="004772CA"/>
    <w:rsid w:val="004802F2"/>
    <w:rsid w:val="004812D1"/>
    <w:rsid w:val="00481818"/>
    <w:rsid w:val="0048327F"/>
    <w:rsid w:val="00483C52"/>
    <w:rsid w:val="00484ED3"/>
    <w:rsid w:val="00485A88"/>
    <w:rsid w:val="00485AFA"/>
    <w:rsid w:val="00486191"/>
    <w:rsid w:val="00486E6A"/>
    <w:rsid w:val="004877CF"/>
    <w:rsid w:val="0048793C"/>
    <w:rsid w:val="00490265"/>
    <w:rsid w:val="00491978"/>
    <w:rsid w:val="0049478E"/>
    <w:rsid w:val="004949DA"/>
    <w:rsid w:val="004953FE"/>
    <w:rsid w:val="00496A1B"/>
    <w:rsid w:val="00496D8E"/>
    <w:rsid w:val="0049713F"/>
    <w:rsid w:val="004A0BEA"/>
    <w:rsid w:val="004A111D"/>
    <w:rsid w:val="004A15F2"/>
    <w:rsid w:val="004A2078"/>
    <w:rsid w:val="004A3324"/>
    <w:rsid w:val="004A56A2"/>
    <w:rsid w:val="004A70B5"/>
    <w:rsid w:val="004B016F"/>
    <w:rsid w:val="004B0D97"/>
    <w:rsid w:val="004B1711"/>
    <w:rsid w:val="004B1A44"/>
    <w:rsid w:val="004B268B"/>
    <w:rsid w:val="004B2C09"/>
    <w:rsid w:val="004B3237"/>
    <w:rsid w:val="004B3CDF"/>
    <w:rsid w:val="004B4AE0"/>
    <w:rsid w:val="004B4B4C"/>
    <w:rsid w:val="004B4BC0"/>
    <w:rsid w:val="004B59C8"/>
    <w:rsid w:val="004C0CBD"/>
    <w:rsid w:val="004C2263"/>
    <w:rsid w:val="004C2BFC"/>
    <w:rsid w:val="004C4873"/>
    <w:rsid w:val="004C5851"/>
    <w:rsid w:val="004D25BD"/>
    <w:rsid w:val="004D2EA0"/>
    <w:rsid w:val="004D36F7"/>
    <w:rsid w:val="004D37ED"/>
    <w:rsid w:val="004D3CB7"/>
    <w:rsid w:val="004D5326"/>
    <w:rsid w:val="004D5D6B"/>
    <w:rsid w:val="004D5EA7"/>
    <w:rsid w:val="004D671C"/>
    <w:rsid w:val="004E1D16"/>
    <w:rsid w:val="004E26B7"/>
    <w:rsid w:val="004E2C66"/>
    <w:rsid w:val="004E306B"/>
    <w:rsid w:val="004E320E"/>
    <w:rsid w:val="004E3278"/>
    <w:rsid w:val="004E4A53"/>
    <w:rsid w:val="004E4C92"/>
    <w:rsid w:val="004E5136"/>
    <w:rsid w:val="004E5BFD"/>
    <w:rsid w:val="004E63DD"/>
    <w:rsid w:val="004E6B54"/>
    <w:rsid w:val="004E6F96"/>
    <w:rsid w:val="004F2A63"/>
    <w:rsid w:val="004F3AE7"/>
    <w:rsid w:val="004F3B6D"/>
    <w:rsid w:val="004F453B"/>
    <w:rsid w:val="004F61D5"/>
    <w:rsid w:val="004F7CF2"/>
    <w:rsid w:val="00500A5A"/>
    <w:rsid w:val="00500B5F"/>
    <w:rsid w:val="00503211"/>
    <w:rsid w:val="00504EC8"/>
    <w:rsid w:val="0050581A"/>
    <w:rsid w:val="00505B29"/>
    <w:rsid w:val="00506D55"/>
    <w:rsid w:val="00507920"/>
    <w:rsid w:val="00510720"/>
    <w:rsid w:val="00511243"/>
    <w:rsid w:val="00511437"/>
    <w:rsid w:val="0051153C"/>
    <w:rsid w:val="00511B06"/>
    <w:rsid w:val="00512546"/>
    <w:rsid w:val="00512CD8"/>
    <w:rsid w:val="00512EF7"/>
    <w:rsid w:val="00513A64"/>
    <w:rsid w:val="005141C1"/>
    <w:rsid w:val="0051429B"/>
    <w:rsid w:val="0051519F"/>
    <w:rsid w:val="00515BA8"/>
    <w:rsid w:val="005178B5"/>
    <w:rsid w:val="0052120E"/>
    <w:rsid w:val="00521F0E"/>
    <w:rsid w:val="0052233E"/>
    <w:rsid w:val="00522B49"/>
    <w:rsid w:val="005232FB"/>
    <w:rsid w:val="00523740"/>
    <w:rsid w:val="0052418A"/>
    <w:rsid w:val="0052611B"/>
    <w:rsid w:val="00527E81"/>
    <w:rsid w:val="00530C50"/>
    <w:rsid w:val="005322F5"/>
    <w:rsid w:val="0053231C"/>
    <w:rsid w:val="0053234D"/>
    <w:rsid w:val="005370EF"/>
    <w:rsid w:val="00537C70"/>
    <w:rsid w:val="0054036C"/>
    <w:rsid w:val="00541FEE"/>
    <w:rsid w:val="0054262A"/>
    <w:rsid w:val="0054568A"/>
    <w:rsid w:val="00546340"/>
    <w:rsid w:val="00546968"/>
    <w:rsid w:val="005473A4"/>
    <w:rsid w:val="00547D3C"/>
    <w:rsid w:val="0055005E"/>
    <w:rsid w:val="00550775"/>
    <w:rsid w:val="00550C9D"/>
    <w:rsid w:val="00551266"/>
    <w:rsid w:val="00551F03"/>
    <w:rsid w:val="00552639"/>
    <w:rsid w:val="005529AF"/>
    <w:rsid w:val="00552A0A"/>
    <w:rsid w:val="005534AE"/>
    <w:rsid w:val="00554632"/>
    <w:rsid w:val="00555069"/>
    <w:rsid w:val="0055529B"/>
    <w:rsid w:val="00555733"/>
    <w:rsid w:val="005560FE"/>
    <w:rsid w:val="005623F3"/>
    <w:rsid w:val="00562DEA"/>
    <w:rsid w:val="00563866"/>
    <w:rsid w:val="0056500B"/>
    <w:rsid w:val="00565C4F"/>
    <w:rsid w:val="00566CD8"/>
    <w:rsid w:val="00567997"/>
    <w:rsid w:val="00570F11"/>
    <w:rsid w:val="005732BC"/>
    <w:rsid w:val="00576BBF"/>
    <w:rsid w:val="005772F3"/>
    <w:rsid w:val="00577435"/>
    <w:rsid w:val="00577743"/>
    <w:rsid w:val="00577B54"/>
    <w:rsid w:val="00577F85"/>
    <w:rsid w:val="00580376"/>
    <w:rsid w:val="00580855"/>
    <w:rsid w:val="00580ABD"/>
    <w:rsid w:val="00581874"/>
    <w:rsid w:val="0058258D"/>
    <w:rsid w:val="00582A7D"/>
    <w:rsid w:val="00582D62"/>
    <w:rsid w:val="00582E5C"/>
    <w:rsid w:val="00582EFE"/>
    <w:rsid w:val="00583788"/>
    <w:rsid w:val="0058463D"/>
    <w:rsid w:val="005847A2"/>
    <w:rsid w:val="00586CCB"/>
    <w:rsid w:val="00586CD4"/>
    <w:rsid w:val="005874A6"/>
    <w:rsid w:val="0059064F"/>
    <w:rsid w:val="00591457"/>
    <w:rsid w:val="00591FD9"/>
    <w:rsid w:val="00592936"/>
    <w:rsid w:val="00592BDF"/>
    <w:rsid w:val="00592BEF"/>
    <w:rsid w:val="00592E7D"/>
    <w:rsid w:val="00594633"/>
    <w:rsid w:val="005959E1"/>
    <w:rsid w:val="00595AE7"/>
    <w:rsid w:val="00595E12"/>
    <w:rsid w:val="00595EAB"/>
    <w:rsid w:val="005968F6"/>
    <w:rsid w:val="0059742C"/>
    <w:rsid w:val="00597EB7"/>
    <w:rsid w:val="005A1365"/>
    <w:rsid w:val="005A1ED2"/>
    <w:rsid w:val="005A2EEB"/>
    <w:rsid w:val="005A53A0"/>
    <w:rsid w:val="005A565B"/>
    <w:rsid w:val="005A6B20"/>
    <w:rsid w:val="005B1E04"/>
    <w:rsid w:val="005B4934"/>
    <w:rsid w:val="005B5515"/>
    <w:rsid w:val="005B56D1"/>
    <w:rsid w:val="005B622D"/>
    <w:rsid w:val="005B7237"/>
    <w:rsid w:val="005B7392"/>
    <w:rsid w:val="005B7798"/>
    <w:rsid w:val="005B7E06"/>
    <w:rsid w:val="005C02A1"/>
    <w:rsid w:val="005C160D"/>
    <w:rsid w:val="005C19CE"/>
    <w:rsid w:val="005C2732"/>
    <w:rsid w:val="005C291E"/>
    <w:rsid w:val="005C3235"/>
    <w:rsid w:val="005C7ED3"/>
    <w:rsid w:val="005C7F87"/>
    <w:rsid w:val="005D1991"/>
    <w:rsid w:val="005D3764"/>
    <w:rsid w:val="005D553B"/>
    <w:rsid w:val="005D63C9"/>
    <w:rsid w:val="005D67E2"/>
    <w:rsid w:val="005D6CE4"/>
    <w:rsid w:val="005D6E63"/>
    <w:rsid w:val="005D752A"/>
    <w:rsid w:val="005E0C6F"/>
    <w:rsid w:val="005E0F92"/>
    <w:rsid w:val="005E0FFD"/>
    <w:rsid w:val="005E1CF8"/>
    <w:rsid w:val="005E221E"/>
    <w:rsid w:val="005E2BF6"/>
    <w:rsid w:val="005E4483"/>
    <w:rsid w:val="005E49FF"/>
    <w:rsid w:val="005E53EB"/>
    <w:rsid w:val="005E5720"/>
    <w:rsid w:val="005E69F9"/>
    <w:rsid w:val="005F0962"/>
    <w:rsid w:val="005F0EB7"/>
    <w:rsid w:val="005F18DB"/>
    <w:rsid w:val="005F1DCF"/>
    <w:rsid w:val="005F2DD2"/>
    <w:rsid w:val="005F37F6"/>
    <w:rsid w:val="005F57BF"/>
    <w:rsid w:val="005F605B"/>
    <w:rsid w:val="005F768F"/>
    <w:rsid w:val="00600435"/>
    <w:rsid w:val="0060057E"/>
    <w:rsid w:val="00601408"/>
    <w:rsid w:val="0060339F"/>
    <w:rsid w:val="00604A8F"/>
    <w:rsid w:val="0060583D"/>
    <w:rsid w:val="006071DD"/>
    <w:rsid w:val="0060768C"/>
    <w:rsid w:val="00607BE5"/>
    <w:rsid w:val="00612268"/>
    <w:rsid w:val="006127DF"/>
    <w:rsid w:val="006131C2"/>
    <w:rsid w:val="00613AD9"/>
    <w:rsid w:val="00613D40"/>
    <w:rsid w:val="00614BA8"/>
    <w:rsid w:val="00616515"/>
    <w:rsid w:val="00620A29"/>
    <w:rsid w:val="0062188C"/>
    <w:rsid w:val="0062250F"/>
    <w:rsid w:val="00622FED"/>
    <w:rsid w:val="006231D2"/>
    <w:rsid w:val="0062576B"/>
    <w:rsid w:val="00625FAA"/>
    <w:rsid w:val="00627900"/>
    <w:rsid w:val="006279F8"/>
    <w:rsid w:val="00630E01"/>
    <w:rsid w:val="00631D2C"/>
    <w:rsid w:val="00633307"/>
    <w:rsid w:val="00634F25"/>
    <w:rsid w:val="0063505A"/>
    <w:rsid w:val="0063628E"/>
    <w:rsid w:val="00636F32"/>
    <w:rsid w:val="00637E81"/>
    <w:rsid w:val="006411BA"/>
    <w:rsid w:val="00642482"/>
    <w:rsid w:val="006433F1"/>
    <w:rsid w:val="00643DCD"/>
    <w:rsid w:val="00644CC9"/>
    <w:rsid w:val="00645489"/>
    <w:rsid w:val="006457C0"/>
    <w:rsid w:val="00645BED"/>
    <w:rsid w:val="006460E7"/>
    <w:rsid w:val="00646163"/>
    <w:rsid w:val="0064632A"/>
    <w:rsid w:val="00646FA5"/>
    <w:rsid w:val="00653605"/>
    <w:rsid w:val="00654346"/>
    <w:rsid w:val="00654E22"/>
    <w:rsid w:val="00655DEC"/>
    <w:rsid w:val="00656B48"/>
    <w:rsid w:val="00656F1D"/>
    <w:rsid w:val="00657A69"/>
    <w:rsid w:val="00660C64"/>
    <w:rsid w:val="006615D4"/>
    <w:rsid w:val="00664516"/>
    <w:rsid w:val="00664C4D"/>
    <w:rsid w:val="0066512B"/>
    <w:rsid w:val="006655FB"/>
    <w:rsid w:val="00665FAE"/>
    <w:rsid w:val="0066751A"/>
    <w:rsid w:val="0067081E"/>
    <w:rsid w:val="00670D41"/>
    <w:rsid w:val="006728CF"/>
    <w:rsid w:val="006733FC"/>
    <w:rsid w:val="00674616"/>
    <w:rsid w:val="00674F43"/>
    <w:rsid w:val="006757D3"/>
    <w:rsid w:val="006764A7"/>
    <w:rsid w:val="00676780"/>
    <w:rsid w:val="00676CD2"/>
    <w:rsid w:val="00677719"/>
    <w:rsid w:val="00677791"/>
    <w:rsid w:val="0067784D"/>
    <w:rsid w:val="006800ED"/>
    <w:rsid w:val="0068155C"/>
    <w:rsid w:val="00682E38"/>
    <w:rsid w:val="0068500C"/>
    <w:rsid w:val="00686A93"/>
    <w:rsid w:val="006876F0"/>
    <w:rsid w:val="00687E4E"/>
    <w:rsid w:val="00687FF1"/>
    <w:rsid w:val="00690B62"/>
    <w:rsid w:val="00690DBE"/>
    <w:rsid w:val="006910DF"/>
    <w:rsid w:val="006914E7"/>
    <w:rsid w:val="00692A69"/>
    <w:rsid w:val="0069499A"/>
    <w:rsid w:val="00694B32"/>
    <w:rsid w:val="0069535D"/>
    <w:rsid w:val="0069749C"/>
    <w:rsid w:val="006975BD"/>
    <w:rsid w:val="006A16B2"/>
    <w:rsid w:val="006A2156"/>
    <w:rsid w:val="006A2D5E"/>
    <w:rsid w:val="006A31EE"/>
    <w:rsid w:val="006A3684"/>
    <w:rsid w:val="006A437A"/>
    <w:rsid w:val="006A464C"/>
    <w:rsid w:val="006A4B41"/>
    <w:rsid w:val="006A65E0"/>
    <w:rsid w:val="006B0713"/>
    <w:rsid w:val="006B07B4"/>
    <w:rsid w:val="006B35C6"/>
    <w:rsid w:val="006B4BCD"/>
    <w:rsid w:val="006B5117"/>
    <w:rsid w:val="006B56BB"/>
    <w:rsid w:val="006B6371"/>
    <w:rsid w:val="006B6395"/>
    <w:rsid w:val="006B68AF"/>
    <w:rsid w:val="006B6F93"/>
    <w:rsid w:val="006C14E4"/>
    <w:rsid w:val="006C152D"/>
    <w:rsid w:val="006C16DA"/>
    <w:rsid w:val="006C3A84"/>
    <w:rsid w:val="006C3DD9"/>
    <w:rsid w:val="006C5010"/>
    <w:rsid w:val="006C5AC3"/>
    <w:rsid w:val="006C6208"/>
    <w:rsid w:val="006C6BC7"/>
    <w:rsid w:val="006C70C4"/>
    <w:rsid w:val="006D19B3"/>
    <w:rsid w:val="006D382D"/>
    <w:rsid w:val="006D5A4C"/>
    <w:rsid w:val="006D637C"/>
    <w:rsid w:val="006E250E"/>
    <w:rsid w:val="006E2542"/>
    <w:rsid w:val="006E2672"/>
    <w:rsid w:val="006E271D"/>
    <w:rsid w:val="006E2D48"/>
    <w:rsid w:val="006E37CB"/>
    <w:rsid w:val="006E4389"/>
    <w:rsid w:val="006E70AC"/>
    <w:rsid w:val="006E7227"/>
    <w:rsid w:val="006F00B8"/>
    <w:rsid w:val="006F081A"/>
    <w:rsid w:val="006F134F"/>
    <w:rsid w:val="006F159C"/>
    <w:rsid w:val="006F1879"/>
    <w:rsid w:val="006F2258"/>
    <w:rsid w:val="006F2609"/>
    <w:rsid w:val="006F2B52"/>
    <w:rsid w:val="006F39C9"/>
    <w:rsid w:val="006F4801"/>
    <w:rsid w:val="006F4811"/>
    <w:rsid w:val="006F5435"/>
    <w:rsid w:val="006F795A"/>
    <w:rsid w:val="007000CC"/>
    <w:rsid w:val="007003D7"/>
    <w:rsid w:val="007003FA"/>
    <w:rsid w:val="00702C47"/>
    <w:rsid w:val="007039FC"/>
    <w:rsid w:val="00704294"/>
    <w:rsid w:val="00705B2F"/>
    <w:rsid w:val="00705F54"/>
    <w:rsid w:val="00706230"/>
    <w:rsid w:val="007073CB"/>
    <w:rsid w:val="00707D71"/>
    <w:rsid w:val="00710239"/>
    <w:rsid w:val="007108DC"/>
    <w:rsid w:val="00710AA5"/>
    <w:rsid w:val="007111CD"/>
    <w:rsid w:val="007114DD"/>
    <w:rsid w:val="0071569A"/>
    <w:rsid w:val="00716341"/>
    <w:rsid w:val="0071773B"/>
    <w:rsid w:val="00720B3B"/>
    <w:rsid w:val="00721E67"/>
    <w:rsid w:val="00722CAF"/>
    <w:rsid w:val="00722D43"/>
    <w:rsid w:val="00723DF2"/>
    <w:rsid w:val="00724E7C"/>
    <w:rsid w:val="00730BE5"/>
    <w:rsid w:val="00730F7E"/>
    <w:rsid w:val="00731129"/>
    <w:rsid w:val="007315FB"/>
    <w:rsid w:val="00731E0D"/>
    <w:rsid w:val="007325D7"/>
    <w:rsid w:val="007328B1"/>
    <w:rsid w:val="00732C79"/>
    <w:rsid w:val="0073300B"/>
    <w:rsid w:val="007338F1"/>
    <w:rsid w:val="00734484"/>
    <w:rsid w:val="007345FD"/>
    <w:rsid w:val="00734DC9"/>
    <w:rsid w:val="00735D60"/>
    <w:rsid w:val="00736B32"/>
    <w:rsid w:val="00737DF8"/>
    <w:rsid w:val="00740A84"/>
    <w:rsid w:val="00742A8C"/>
    <w:rsid w:val="00742AED"/>
    <w:rsid w:val="00743D22"/>
    <w:rsid w:val="00743F6E"/>
    <w:rsid w:val="0074424F"/>
    <w:rsid w:val="0074572B"/>
    <w:rsid w:val="007461AB"/>
    <w:rsid w:val="0074667D"/>
    <w:rsid w:val="00747A77"/>
    <w:rsid w:val="007506F3"/>
    <w:rsid w:val="0075090A"/>
    <w:rsid w:val="007521D7"/>
    <w:rsid w:val="0075348F"/>
    <w:rsid w:val="007545B0"/>
    <w:rsid w:val="00754945"/>
    <w:rsid w:val="007551B8"/>
    <w:rsid w:val="00756171"/>
    <w:rsid w:val="00761367"/>
    <w:rsid w:val="00762AAA"/>
    <w:rsid w:val="00762C7D"/>
    <w:rsid w:val="00762E78"/>
    <w:rsid w:val="00763024"/>
    <w:rsid w:val="007637CA"/>
    <w:rsid w:val="007640A8"/>
    <w:rsid w:val="0076489C"/>
    <w:rsid w:val="00764EA4"/>
    <w:rsid w:val="00765089"/>
    <w:rsid w:val="007651B4"/>
    <w:rsid w:val="00765BEA"/>
    <w:rsid w:val="00765E49"/>
    <w:rsid w:val="00770BBC"/>
    <w:rsid w:val="00771539"/>
    <w:rsid w:val="0077162A"/>
    <w:rsid w:val="007718C3"/>
    <w:rsid w:val="00773D8A"/>
    <w:rsid w:val="00773F1D"/>
    <w:rsid w:val="007744B8"/>
    <w:rsid w:val="007802BF"/>
    <w:rsid w:val="0078186A"/>
    <w:rsid w:val="00781A56"/>
    <w:rsid w:val="00781E94"/>
    <w:rsid w:val="00783B42"/>
    <w:rsid w:val="00785967"/>
    <w:rsid w:val="00785968"/>
    <w:rsid w:val="007924E0"/>
    <w:rsid w:val="00792F1B"/>
    <w:rsid w:val="00796A22"/>
    <w:rsid w:val="007A231B"/>
    <w:rsid w:val="007A238C"/>
    <w:rsid w:val="007A35E8"/>
    <w:rsid w:val="007A4B85"/>
    <w:rsid w:val="007A520F"/>
    <w:rsid w:val="007A6A42"/>
    <w:rsid w:val="007A7C83"/>
    <w:rsid w:val="007A7FEF"/>
    <w:rsid w:val="007B0068"/>
    <w:rsid w:val="007B1AAB"/>
    <w:rsid w:val="007B2DB6"/>
    <w:rsid w:val="007B41A0"/>
    <w:rsid w:val="007B458D"/>
    <w:rsid w:val="007B6CA0"/>
    <w:rsid w:val="007B71D7"/>
    <w:rsid w:val="007C2ADC"/>
    <w:rsid w:val="007C45DE"/>
    <w:rsid w:val="007C46DC"/>
    <w:rsid w:val="007C4A14"/>
    <w:rsid w:val="007C5676"/>
    <w:rsid w:val="007C6408"/>
    <w:rsid w:val="007C6D29"/>
    <w:rsid w:val="007C6ECD"/>
    <w:rsid w:val="007D0137"/>
    <w:rsid w:val="007D0411"/>
    <w:rsid w:val="007D0D6B"/>
    <w:rsid w:val="007D2807"/>
    <w:rsid w:val="007D2AA5"/>
    <w:rsid w:val="007D2F39"/>
    <w:rsid w:val="007D4243"/>
    <w:rsid w:val="007D4267"/>
    <w:rsid w:val="007D711B"/>
    <w:rsid w:val="007D76C4"/>
    <w:rsid w:val="007E0799"/>
    <w:rsid w:val="007E385F"/>
    <w:rsid w:val="007E4820"/>
    <w:rsid w:val="007E4918"/>
    <w:rsid w:val="007E50A8"/>
    <w:rsid w:val="007E5B6C"/>
    <w:rsid w:val="007E6D27"/>
    <w:rsid w:val="007E7F19"/>
    <w:rsid w:val="007F0709"/>
    <w:rsid w:val="007F08B3"/>
    <w:rsid w:val="007F187B"/>
    <w:rsid w:val="007F1A51"/>
    <w:rsid w:val="007F1F40"/>
    <w:rsid w:val="007F2261"/>
    <w:rsid w:val="007F2B10"/>
    <w:rsid w:val="007F4A67"/>
    <w:rsid w:val="007F6DEF"/>
    <w:rsid w:val="007F74A8"/>
    <w:rsid w:val="007F78AD"/>
    <w:rsid w:val="0080024F"/>
    <w:rsid w:val="008015C6"/>
    <w:rsid w:val="0080228F"/>
    <w:rsid w:val="0080318D"/>
    <w:rsid w:val="008051A6"/>
    <w:rsid w:val="0080593F"/>
    <w:rsid w:val="0080714C"/>
    <w:rsid w:val="008110F1"/>
    <w:rsid w:val="0081253C"/>
    <w:rsid w:val="00813B66"/>
    <w:rsid w:val="008168CC"/>
    <w:rsid w:val="00820651"/>
    <w:rsid w:val="0082148F"/>
    <w:rsid w:val="00823F70"/>
    <w:rsid w:val="0082443F"/>
    <w:rsid w:val="00826171"/>
    <w:rsid w:val="00827230"/>
    <w:rsid w:val="00831F2B"/>
    <w:rsid w:val="00832AE5"/>
    <w:rsid w:val="008356E3"/>
    <w:rsid w:val="00836228"/>
    <w:rsid w:val="00836409"/>
    <w:rsid w:val="0083671F"/>
    <w:rsid w:val="008371B7"/>
    <w:rsid w:val="00837976"/>
    <w:rsid w:val="008379E1"/>
    <w:rsid w:val="008404EB"/>
    <w:rsid w:val="008407D7"/>
    <w:rsid w:val="0084181A"/>
    <w:rsid w:val="00842365"/>
    <w:rsid w:val="008438C6"/>
    <w:rsid w:val="00845195"/>
    <w:rsid w:val="008453A0"/>
    <w:rsid w:val="008466B8"/>
    <w:rsid w:val="008471E0"/>
    <w:rsid w:val="008474CB"/>
    <w:rsid w:val="008507C2"/>
    <w:rsid w:val="00850B13"/>
    <w:rsid w:val="00850E17"/>
    <w:rsid w:val="00851055"/>
    <w:rsid w:val="0085109B"/>
    <w:rsid w:val="008521F9"/>
    <w:rsid w:val="00852500"/>
    <w:rsid w:val="00852716"/>
    <w:rsid w:val="0085377C"/>
    <w:rsid w:val="00853D9D"/>
    <w:rsid w:val="00853EC7"/>
    <w:rsid w:val="0085665F"/>
    <w:rsid w:val="00856A55"/>
    <w:rsid w:val="008606DA"/>
    <w:rsid w:val="0086248C"/>
    <w:rsid w:val="00862CBC"/>
    <w:rsid w:val="00863BC0"/>
    <w:rsid w:val="00864574"/>
    <w:rsid w:val="008645E0"/>
    <w:rsid w:val="008647C2"/>
    <w:rsid w:val="00865329"/>
    <w:rsid w:val="00866EFA"/>
    <w:rsid w:val="00867D8B"/>
    <w:rsid w:val="00871276"/>
    <w:rsid w:val="00872D33"/>
    <w:rsid w:val="008730E2"/>
    <w:rsid w:val="008735A7"/>
    <w:rsid w:val="00874582"/>
    <w:rsid w:val="0087476B"/>
    <w:rsid w:val="00875619"/>
    <w:rsid w:val="00876085"/>
    <w:rsid w:val="008769BA"/>
    <w:rsid w:val="00876B6B"/>
    <w:rsid w:val="00880DD2"/>
    <w:rsid w:val="008915DA"/>
    <w:rsid w:val="00891B80"/>
    <w:rsid w:val="008930D1"/>
    <w:rsid w:val="008932B2"/>
    <w:rsid w:val="00893742"/>
    <w:rsid w:val="008940FC"/>
    <w:rsid w:val="00895FF2"/>
    <w:rsid w:val="00896B3D"/>
    <w:rsid w:val="00897791"/>
    <w:rsid w:val="00897930"/>
    <w:rsid w:val="008A2888"/>
    <w:rsid w:val="008A2C9E"/>
    <w:rsid w:val="008A36C5"/>
    <w:rsid w:val="008A44F1"/>
    <w:rsid w:val="008A5167"/>
    <w:rsid w:val="008A651D"/>
    <w:rsid w:val="008B203D"/>
    <w:rsid w:val="008B3443"/>
    <w:rsid w:val="008B3D5D"/>
    <w:rsid w:val="008B3EEB"/>
    <w:rsid w:val="008B4740"/>
    <w:rsid w:val="008B4BE0"/>
    <w:rsid w:val="008B538C"/>
    <w:rsid w:val="008B56C6"/>
    <w:rsid w:val="008B605D"/>
    <w:rsid w:val="008B70E6"/>
    <w:rsid w:val="008C24EE"/>
    <w:rsid w:val="008C32E3"/>
    <w:rsid w:val="008C3F1B"/>
    <w:rsid w:val="008C6D3D"/>
    <w:rsid w:val="008C76E6"/>
    <w:rsid w:val="008D1636"/>
    <w:rsid w:val="008D1CE1"/>
    <w:rsid w:val="008D1F05"/>
    <w:rsid w:val="008D20ED"/>
    <w:rsid w:val="008D224B"/>
    <w:rsid w:val="008D242D"/>
    <w:rsid w:val="008D2565"/>
    <w:rsid w:val="008D34A1"/>
    <w:rsid w:val="008D3740"/>
    <w:rsid w:val="008D3ACE"/>
    <w:rsid w:val="008D41D6"/>
    <w:rsid w:val="008D4B61"/>
    <w:rsid w:val="008D56C1"/>
    <w:rsid w:val="008D6A89"/>
    <w:rsid w:val="008D7EA4"/>
    <w:rsid w:val="008E0FCB"/>
    <w:rsid w:val="008E1B90"/>
    <w:rsid w:val="008E2095"/>
    <w:rsid w:val="008E3D3D"/>
    <w:rsid w:val="008E5614"/>
    <w:rsid w:val="008E6A42"/>
    <w:rsid w:val="008F14A3"/>
    <w:rsid w:val="008F31B3"/>
    <w:rsid w:val="008F348E"/>
    <w:rsid w:val="008F484E"/>
    <w:rsid w:val="008F54B4"/>
    <w:rsid w:val="008F5CCB"/>
    <w:rsid w:val="00900DDD"/>
    <w:rsid w:val="00900FFB"/>
    <w:rsid w:val="00901B6D"/>
    <w:rsid w:val="00902D93"/>
    <w:rsid w:val="009036CD"/>
    <w:rsid w:val="0090373C"/>
    <w:rsid w:val="00904B95"/>
    <w:rsid w:val="009053C1"/>
    <w:rsid w:val="00905E76"/>
    <w:rsid w:val="00906951"/>
    <w:rsid w:val="0090717F"/>
    <w:rsid w:val="009074B0"/>
    <w:rsid w:val="00910A63"/>
    <w:rsid w:val="009146FB"/>
    <w:rsid w:val="00914ED3"/>
    <w:rsid w:val="00914EFA"/>
    <w:rsid w:val="009153D0"/>
    <w:rsid w:val="009153FF"/>
    <w:rsid w:val="00915716"/>
    <w:rsid w:val="00915DA2"/>
    <w:rsid w:val="00917F7E"/>
    <w:rsid w:val="009214BD"/>
    <w:rsid w:val="00923E90"/>
    <w:rsid w:val="00926144"/>
    <w:rsid w:val="0092649C"/>
    <w:rsid w:val="00926C4A"/>
    <w:rsid w:val="0092779A"/>
    <w:rsid w:val="00930D4D"/>
    <w:rsid w:val="00931950"/>
    <w:rsid w:val="009319BA"/>
    <w:rsid w:val="00931DF6"/>
    <w:rsid w:val="00932997"/>
    <w:rsid w:val="00933AB8"/>
    <w:rsid w:val="009350B9"/>
    <w:rsid w:val="0093562F"/>
    <w:rsid w:val="00935813"/>
    <w:rsid w:val="0093619F"/>
    <w:rsid w:val="00936EE9"/>
    <w:rsid w:val="0094023A"/>
    <w:rsid w:val="00940ABA"/>
    <w:rsid w:val="00941788"/>
    <w:rsid w:val="00941A83"/>
    <w:rsid w:val="00941ABD"/>
    <w:rsid w:val="00941FE9"/>
    <w:rsid w:val="0094222B"/>
    <w:rsid w:val="00943096"/>
    <w:rsid w:val="00943F6B"/>
    <w:rsid w:val="00946C5E"/>
    <w:rsid w:val="009473D6"/>
    <w:rsid w:val="009473E3"/>
    <w:rsid w:val="00950465"/>
    <w:rsid w:val="00951D14"/>
    <w:rsid w:val="0095255B"/>
    <w:rsid w:val="00953758"/>
    <w:rsid w:val="009550A2"/>
    <w:rsid w:val="00955E92"/>
    <w:rsid w:val="00956CC2"/>
    <w:rsid w:val="00960E51"/>
    <w:rsid w:val="00961B8C"/>
    <w:rsid w:val="00962407"/>
    <w:rsid w:val="00962ED6"/>
    <w:rsid w:val="0096367C"/>
    <w:rsid w:val="00964A80"/>
    <w:rsid w:val="00965A67"/>
    <w:rsid w:val="00966039"/>
    <w:rsid w:val="00966459"/>
    <w:rsid w:val="00967A43"/>
    <w:rsid w:val="00967CD7"/>
    <w:rsid w:val="0097083D"/>
    <w:rsid w:val="00970C57"/>
    <w:rsid w:val="00971B38"/>
    <w:rsid w:val="00972A3F"/>
    <w:rsid w:val="00973C6D"/>
    <w:rsid w:val="00973C82"/>
    <w:rsid w:val="00974367"/>
    <w:rsid w:val="00974473"/>
    <w:rsid w:val="00974E6A"/>
    <w:rsid w:val="0097529C"/>
    <w:rsid w:val="00976686"/>
    <w:rsid w:val="00976C21"/>
    <w:rsid w:val="009778D4"/>
    <w:rsid w:val="009800A8"/>
    <w:rsid w:val="00980940"/>
    <w:rsid w:val="00980EED"/>
    <w:rsid w:val="00981AED"/>
    <w:rsid w:val="009840F0"/>
    <w:rsid w:val="009844DD"/>
    <w:rsid w:val="00985152"/>
    <w:rsid w:val="00990695"/>
    <w:rsid w:val="00990823"/>
    <w:rsid w:val="00990D3A"/>
    <w:rsid w:val="00990EAE"/>
    <w:rsid w:val="0099177A"/>
    <w:rsid w:val="00991897"/>
    <w:rsid w:val="00994E15"/>
    <w:rsid w:val="00994ED7"/>
    <w:rsid w:val="009951B7"/>
    <w:rsid w:val="00995217"/>
    <w:rsid w:val="00995AA7"/>
    <w:rsid w:val="00996514"/>
    <w:rsid w:val="009974BB"/>
    <w:rsid w:val="00997A6C"/>
    <w:rsid w:val="009A02C1"/>
    <w:rsid w:val="009A047A"/>
    <w:rsid w:val="009A11A7"/>
    <w:rsid w:val="009A2DBC"/>
    <w:rsid w:val="009A37A8"/>
    <w:rsid w:val="009A3B98"/>
    <w:rsid w:val="009A574E"/>
    <w:rsid w:val="009A7E59"/>
    <w:rsid w:val="009B08D7"/>
    <w:rsid w:val="009B12E9"/>
    <w:rsid w:val="009B2E7C"/>
    <w:rsid w:val="009B3188"/>
    <w:rsid w:val="009B3A80"/>
    <w:rsid w:val="009B4472"/>
    <w:rsid w:val="009B47E3"/>
    <w:rsid w:val="009B514C"/>
    <w:rsid w:val="009B5271"/>
    <w:rsid w:val="009B55B1"/>
    <w:rsid w:val="009B5D26"/>
    <w:rsid w:val="009B71EE"/>
    <w:rsid w:val="009B73AD"/>
    <w:rsid w:val="009C26D4"/>
    <w:rsid w:val="009C27E3"/>
    <w:rsid w:val="009C2E48"/>
    <w:rsid w:val="009C395A"/>
    <w:rsid w:val="009C3BF7"/>
    <w:rsid w:val="009C60EB"/>
    <w:rsid w:val="009D004E"/>
    <w:rsid w:val="009D061A"/>
    <w:rsid w:val="009D0D54"/>
    <w:rsid w:val="009D53F7"/>
    <w:rsid w:val="009D619C"/>
    <w:rsid w:val="009D63D7"/>
    <w:rsid w:val="009E1009"/>
    <w:rsid w:val="009E107B"/>
    <w:rsid w:val="009E1D28"/>
    <w:rsid w:val="009E2707"/>
    <w:rsid w:val="009E47E7"/>
    <w:rsid w:val="009E48A6"/>
    <w:rsid w:val="009E4996"/>
    <w:rsid w:val="009E60A5"/>
    <w:rsid w:val="009E6F99"/>
    <w:rsid w:val="009E7545"/>
    <w:rsid w:val="009F12D9"/>
    <w:rsid w:val="009F1385"/>
    <w:rsid w:val="009F2C75"/>
    <w:rsid w:val="009F4DF7"/>
    <w:rsid w:val="009F5C4F"/>
    <w:rsid w:val="009F6F0E"/>
    <w:rsid w:val="009F785E"/>
    <w:rsid w:val="00A00EA3"/>
    <w:rsid w:val="00A023A3"/>
    <w:rsid w:val="00A036D9"/>
    <w:rsid w:val="00A04145"/>
    <w:rsid w:val="00A043BF"/>
    <w:rsid w:val="00A0484D"/>
    <w:rsid w:val="00A0567B"/>
    <w:rsid w:val="00A076D0"/>
    <w:rsid w:val="00A10508"/>
    <w:rsid w:val="00A108BC"/>
    <w:rsid w:val="00A10DF8"/>
    <w:rsid w:val="00A11BCC"/>
    <w:rsid w:val="00A15D3A"/>
    <w:rsid w:val="00A16A03"/>
    <w:rsid w:val="00A16A12"/>
    <w:rsid w:val="00A16E20"/>
    <w:rsid w:val="00A17A33"/>
    <w:rsid w:val="00A17CD7"/>
    <w:rsid w:val="00A2000C"/>
    <w:rsid w:val="00A206E8"/>
    <w:rsid w:val="00A21614"/>
    <w:rsid w:val="00A21F88"/>
    <w:rsid w:val="00A22145"/>
    <w:rsid w:val="00A23A2C"/>
    <w:rsid w:val="00A261AA"/>
    <w:rsid w:val="00A26F1D"/>
    <w:rsid w:val="00A275DC"/>
    <w:rsid w:val="00A31017"/>
    <w:rsid w:val="00A31916"/>
    <w:rsid w:val="00A31DA4"/>
    <w:rsid w:val="00A342AF"/>
    <w:rsid w:val="00A36676"/>
    <w:rsid w:val="00A3748A"/>
    <w:rsid w:val="00A40A20"/>
    <w:rsid w:val="00A41AE0"/>
    <w:rsid w:val="00A41F2E"/>
    <w:rsid w:val="00A421EC"/>
    <w:rsid w:val="00A432B7"/>
    <w:rsid w:val="00A453B5"/>
    <w:rsid w:val="00A455FA"/>
    <w:rsid w:val="00A45A28"/>
    <w:rsid w:val="00A46524"/>
    <w:rsid w:val="00A46D25"/>
    <w:rsid w:val="00A46E5D"/>
    <w:rsid w:val="00A47437"/>
    <w:rsid w:val="00A47C9B"/>
    <w:rsid w:val="00A5102C"/>
    <w:rsid w:val="00A513E0"/>
    <w:rsid w:val="00A51EED"/>
    <w:rsid w:val="00A5394A"/>
    <w:rsid w:val="00A54CD6"/>
    <w:rsid w:val="00A553CE"/>
    <w:rsid w:val="00A556CF"/>
    <w:rsid w:val="00A56B60"/>
    <w:rsid w:val="00A57AA7"/>
    <w:rsid w:val="00A57B8B"/>
    <w:rsid w:val="00A614F2"/>
    <w:rsid w:val="00A61C41"/>
    <w:rsid w:val="00A622D7"/>
    <w:rsid w:val="00A6353F"/>
    <w:rsid w:val="00A646B5"/>
    <w:rsid w:val="00A64B0E"/>
    <w:rsid w:val="00A66372"/>
    <w:rsid w:val="00A67228"/>
    <w:rsid w:val="00A7026D"/>
    <w:rsid w:val="00A70AE1"/>
    <w:rsid w:val="00A71593"/>
    <w:rsid w:val="00A72453"/>
    <w:rsid w:val="00A72FFC"/>
    <w:rsid w:val="00A7455A"/>
    <w:rsid w:val="00A75B7D"/>
    <w:rsid w:val="00A764D2"/>
    <w:rsid w:val="00A76E34"/>
    <w:rsid w:val="00A77138"/>
    <w:rsid w:val="00A773BF"/>
    <w:rsid w:val="00A77790"/>
    <w:rsid w:val="00A77BB7"/>
    <w:rsid w:val="00A8137C"/>
    <w:rsid w:val="00A8152E"/>
    <w:rsid w:val="00A81729"/>
    <w:rsid w:val="00A81FC5"/>
    <w:rsid w:val="00A83CE0"/>
    <w:rsid w:val="00A847B8"/>
    <w:rsid w:val="00A85456"/>
    <w:rsid w:val="00A857FE"/>
    <w:rsid w:val="00A86BCD"/>
    <w:rsid w:val="00A86CCA"/>
    <w:rsid w:val="00A90464"/>
    <w:rsid w:val="00A90844"/>
    <w:rsid w:val="00A90C92"/>
    <w:rsid w:val="00A91C16"/>
    <w:rsid w:val="00A95389"/>
    <w:rsid w:val="00A97EDD"/>
    <w:rsid w:val="00AA0F18"/>
    <w:rsid w:val="00AA2CA3"/>
    <w:rsid w:val="00AA5035"/>
    <w:rsid w:val="00AA5295"/>
    <w:rsid w:val="00AA5BB1"/>
    <w:rsid w:val="00AA6B86"/>
    <w:rsid w:val="00AA7030"/>
    <w:rsid w:val="00AB0953"/>
    <w:rsid w:val="00AB1AE2"/>
    <w:rsid w:val="00AB3AB1"/>
    <w:rsid w:val="00AB5BC8"/>
    <w:rsid w:val="00AB61BC"/>
    <w:rsid w:val="00AC0338"/>
    <w:rsid w:val="00AC04B1"/>
    <w:rsid w:val="00AC18E6"/>
    <w:rsid w:val="00AC1DE8"/>
    <w:rsid w:val="00AC2798"/>
    <w:rsid w:val="00AC5027"/>
    <w:rsid w:val="00AC5C62"/>
    <w:rsid w:val="00AC6469"/>
    <w:rsid w:val="00AC66F9"/>
    <w:rsid w:val="00AC67BC"/>
    <w:rsid w:val="00AC69EF"/>
    <w:rsid w:val="00AC7984"/>
    <w:rsid w:val="00AD04BB"/>
    <w:rsid w:val="00AD0FE7"/>
    <w:rsid w:val="00AD2DD3"/>
    <w:rsid w:val="00AD4D68"/>
    <w:rsid w:val="00AD51B3"/>
    <w:rsid w:val="00AD5A74"/>
    <w:rsid w:val="00AD5DD0"/>
    <w:rsid w:val="00AD6324"/>
    <w:rsid w:val="00AD64E3"/>
    <w:rsid w:val="00AE06C8"/>
    <w:rsid w:val="00AE13AA"/>
    <w:rsid w:val="00AE1AA4"/>
    <w:rsid w:val="00AE3031"/>
    <w:rsid w:val="00AE3722"/>
    <w:rsid w:val="00AE435D"/>
    <w:rsid w:val="00AE4929"/>
    <w:rsid w:val="00AE5E74"/>
    <w:rsid w:val="00AE62F8"/>
    <w:rsid w:val="00AE72A9"/>
    <w:rsid w:val="00AF00C4"/>
    <w:rsid w:val="00AF0909"/>
    <w:rsid w:val="00AF12E0"/>
    <w:rsid w:val="00AF1C1D"/>
    <w:rsid w:val="00AF2ABF"/>
    <w:rsid w:val="00AF327F"/>
    <w:rsid w:val="00AF4913"/>
    <w:rsid w:val="00AF5636"/>
    <w:rsid w:val="00AF6494"/>
    <w:rsid w:val="00AF64F6"/>
    <w:rsid w:val="00AF6D15"/>
    <w:rsid w:val="00AF73EA"/>
    <w:rsid w:val="00B007E8"/>
    <w:rsid w:val="00B01C4A"/>
    <w:rsid w:val="00B024B7"/>
    <w:rsid w:val="00B027F4"/>
    <w:rsid w:val="00B02A54"/>
    <w:rsid w:val="00B02AE6"/>
    <w:rsid w:val="00B02CD9"/>
    <w:rsid w:val="00B04FDD"/>
    <w:rsid w:val="00B051AF"/>
    <w:rsid w:val="00B0582B"/>
    <w:rsid w:val="00B05DB5"/>
    <w:rsid w:val="00B064AE"/>
    <w:rsid w:val="00B06F06"/>
    <w:rsid w:val="00B07B33"/>
    <w:rsid w:val="00B10D78"/>
    <w:rsid w:val="00B115C5"/>
    <w:rsid w:val="00B118AC"/>
    <w:rsid w:val="00B11FBC"/>
    <w:rsid w:val="00B12202"/>
    <w:rsid w:val="00B127BC"/>
    <w:rsid w:val="00B12EA1"/>
    <w:rsid w:val="00B12F17"/>
    <w:rsid w:val="00B13208"/>
    <w:rsid w:val="00B1555D"/>
    <w:rsid w:val="00B16FB5"/>
    <w:rsid w:val="00B17712"/>
    <w:rsid w:val="00B20E3B"/>
    <w:rsid w:val="00B21FC5"/>
    <w:rsid w:val="00B23D00"/>
    <w:rsid w:val="00B23EED"/>
    <w:rsid w:val="00B24964"/>
    <w:rsid w:val="00B24EBB"/>
    <w:rsid w:val="00B259AF"/>
    <w:rsid w:val="00B2601A"/>
    <w:rsid w:val="00B26A38"/>
    <w:rsid w:val="00B27453"/>
    <w:rsid w:val="00B27A3E"/>
    <w:rsid w:val="00B31CC7"/>
    <w:rsid w:val="00B32E84"/>
    <w:rsid w:val="00B3371E"/>
    <w:rsid w:val="00B35326"/>
    <w:rsid w:val="00B36833"/>
    <w:rsid w:val="00B37F31"/>
    <w:rsid w:val="00B41A72"/>
    <w:rsid w:val="00B41B04"/>
    <w:rsid w:val="00B42A31"/>
    <w:rsid w:val="00B42EBE"/>
    <w:rsid w:val="00B434EC"/>
    <w:rsid w:val="00B45553"/>
    <w:rsid w:val="00B458E4"/>
    <w:rsid w:val="00B4607D"/>
    <w:rsid w:val="00B47C94"/>
    <w:rsid w:val="00B504A4"/>
    <w:rsid w:val="00B511C2"/>
    <w:rsid w:val="00B517D7"/>
    <w:rsid w:val="00B530FD"/>
    <w:rsid w:val="00B54783"/>
    <w:rsid w:val="00B60F07"/>
    <w:rsid w:val="00B626CD"/>
    <w:rsid w:val="00B64B17"/>
    <w:rsid w:val="00B675DD"/>
    <w:rsid w:val="00B718C7"/>
    <w:rsid w:val="00B72509"/>
    <w:rsid w:val="00B732DC"/>
    <w:rsid w:val="00B739B5"/>
    <w:rsid w:val="00B7468F"/>
    <w:rsid w:val="00B749D3"/>
    <w:rsid w:val="00B75A8F"/>
    <w:rsid w:val="00B76572"/>
    <w:rsid w:val="00B816D6"/>
    <w:rsid w:val="00B817CF"/>
    <w:rsid w:val="00B8265E"/>
    <w:rsid w:val="00B8275A"/>
    <w:rsid w:val="00B82B32"/>
    <w:rsid w:val="00B836C7"/>
    <w:rsid w:val="00B837E6"/>
    <w:rsid w:val="00B84A29"/>
    <w:rsid w:val="00B866E5"/>
    <w:rsid w:val="00B872C0"/>
    <w:rsid w:val="00B92B81"/>
    <w:rsid w:val="00B94012"/>
    <w:rsid w:val="00B94320"/>
    <w:rsid w:val="00B949D7"/>
    <w:rsid w:val="00B94E90"/>
    <w:rsid w:val="00B97026"/>
    <w:rsid w:val="00B9794B"/>
    <w:rsid w:val="00BA29AB"/>
    <w:rsid w:val="00BA29C4"/>
    <w:rsid w:val="00BA3238"/>
    <w:rsid w:val="00BA49D9"/>
    <w:rsid w:val="00BA5A31"/>
    <w:rsid w:val="00BA6351"/>
    <w:rsid w:val="00BA678E"/>
    <w:rsid w:val="00BA701B"/>
    <w:rsid w:val="00BA7B9D"/>
    <w:rsid w:val="00BB27A9"/>
    <w:rsid w:val="00BB2E6F"/>
    <w:rsid w:val="00BB467C"/>
    <w:rsid w:val="00BB51D0"/>
    <w:rsid w:val="00BB637B"/>
    <w:rsid w:val="00BB692C"/>
    <w:rsid w:val="00BB697C"/>
    <w:rsid w:val="00BB71C8"/>
    <w:rsid w:val="00BC0015"/>
    <w:rsid w:val="00BC2225"/>
    <w:rsid w:val="00BC235A"/>
    <w:rsid w:val="00BC3FC0"/>
    <w:rsid w:val="00BC41DE"/>
    <w:rsid w:val="00BC4B92"/>
    <w:rsid w:val="00BC5FAC"/>
    <w:rsid w:val="00BC6178"/>
    <w:rsid w:val="00BC701C"/>
    <w:rsid w:val="00BC70BA"/>
    <w:rsid w:val="00BD1602"/>
    <w:rsid w:val="00BD1A0A"/>
    <w:rsid w:val="00BD3375"/>
    <w:rsid w:val="00BD42DF"/>
    <w:rsid w:val="00BD525F"/>
    <w:rsid w:val="00BD6349"/>
    <w:rsid w:val="00BD7080"/>
    <w:rsid w:val="00BD7325"/>
    <w:rsid w:val="00BD732C"/>
    <w:rsid w:val="00BE089F"/>
    <w:rsid w:val="00BE1B29"/>
    <w:rsid w:val="00BE2272"/>
    <w:rsid w:val="00BE3049"/>
    <w:rsid w:val="00BE5AF1"/>
    <w:rsid w:val="00BE5E5C"/>
    <w:rsid w:val="00BE6088"/>
    <w:rsid w:val="00BE64BA"/>
    <w:rsid w:val="00BE6AA9"/>
    <w:rsid w:val="00BE71D5"/>
    <w:rsid w:val="00BE72EA"/>
    <w:rsid w:val="00BF0E87"/>
    <w:rsid w:val="00BF29D5"/>
    <w:rsid w:val="00BF39D6"/>
    <w:rsid w:val="00BF3C7B"/>
    <w:rsid w:val="00BF42C3"/>
    <w:rsid w:val="00BF44EF"/>
    <w:rsid w:val="00BF46DA"/>
    <w:rsid w:val="00BF4B0E"/>
    <w:rsid w:val="00BF4F43"/>
    <w:rsid w:val="00BF51C4"/>
    <w:rsid w:val="00BF702D"/>
    <w:rsid w:val="00BF7DD1"/>
    <w:rsid w:val="00BF7F16"/>
    <w:rsid w:val="00C013B9"/>
    <w:rsid w:val="00C02655"/>
    <w:rsid w:val="00C02DC2"/>
    <w:rsid w:val="00C04095"/>
    <w:rsid w:val="00C04415"/>
    <w:rsid w:val="00C0488E"/>
    <w:rsid w:val="00C0510E"/>
    <w:rsid w:val="00C06F3F"/>
    <w:rsid w:val="00C1103C"/>
    <w:rsid w:val="00C116B9"/>
    <w:rsid w:val="00C1213B"/>
    <w:rsid w:val="00C131DB"/>
    <w:rsid w:val="00C13A5F"/>
    <w:rsid w:val="00C1403B"/>
    <w:rsid w:val="00C1479D"/>
    <w:rsid w:val="00C14E34"/>
    <w:rsid w:val="00C14FC8"/>
    <w:rsid w:val="00C152CE"/>
    <w:rsid w:val="00C15FC8"/>
    <w:rsid w:val="00C17EF9"/>
    <w:rsid w:val="00C20008"/>
    <w:rsid w:val="00C20196"/>
    <w:rsid w:val="00C21D8B"/>
    <w:rsid w:val="00C21E69"/>
    <w:rsid w:val="00C21ED2"/>
    <w:rsid w:val="00C23B2F"/>
    <w:rsid w:val="00C25018"/>
    <w:rsid w:val="00C275D2"/>
    <w:rsid w:val="00C301E1"/>
    <w:rsid w:val="00C3043C"/>
    <w:rsid w:val="00C314C1"/>
    <w:rsid w:val="00C3171D"/>
    <w:rsid w:val="00C32A7A"/>
    <w:rsid w:val="00C32FB4"/>
    <w:rsid w:val="00C334BA"/>
    <w:rsid w:val="00C357D3"/>
    <w:rsid w:val="00C36470"/>
    <w:rsid w:val="00C373EB"/>
    <w:rsid w:val="00C404DB"/>
    <w:rsid w:val="00C405C8"/>
    <w:rsid w:val="00C40CAA"/>
    <w:rsid w:val="00C42363"/>
    <w:rsid w:val="00C430B7"/>
    <w:rsid w:val="00C43EEB"/>
    <w:rsid w:val="00C452AD"/>
    <w:rsid w:val="00C4583F"/>
    <w:rsid w:val="00C46408"/>
    <w:rsid w:val="00C47312"/>
    <w:rsid w:val="00C478FD"/>
    <w:rsid w:val="00C515BD"/>
    <w:rsid w:val="00C5247F"/>
    <w:rsid w:val="00C54ADB"/>
    <w:rsid w:val="00C55B07"/>
    <w:rsid w:val="00C55EF2"/>
    <w:rsid w:val="00C561DC"/>
    <w:rsid w:val="00C56245"/>
    <w:rsid w:val="00C5646B"/>
    <w:rsid w:val="00C565DD"/>
    <w:rsid w:val="00C60206"/>
    <w:rsid w:val="00C606D0"/>
    <w:rsid w:val="00C607E7"/>
    <w:rsid w:val="00C61698"/>
    <w:rsid w:val="00C62715"/>
    <w:rsid w:val="00C66336"/>
    <w:rsid w:val="00C677F5"/>
    <w:rsid w:val="00C67C5F"/>
    <w:rsid w:val="00C71022"/>
    <w:rsid w:val="00C71A18"/>
    <w:rsid w:val="00C7296D"/>
    <w:rsid w:val="00C74838"/>
    <w:rsid w:val="00C74917"/>
    <w:rsid w:val="00C74F93"/>
    <w:rsid w:val="00C751A0"/>
    <w:rsid w:val="00C753A8"/>
    <w:rsid w:val="00C768CF"/>
    <w:rsid w:val="00C83FC9"/>
    <w:rsid w:val="00C84157"/>
    <w:rsid w:val="00C850EC"/>
    <w:rsid w:val="00C85B8A"/>
    <w:rsid w:val="00C90405"/>
    <w:rsid w:val="00C9107F"/>
    <w:rsid w:val="00C91B31"/>
    <w:rsid w:val="00C926BD"/>
    <w:rsid w:val="00C936DB"/>
    <w:rsid w:val="00C937AF"/>
    <w:rsid w:val="00C93AE3"/>
    <w:rsid w:val="00C94DA9"/>
    <w:rsid w:val="00C94E2E"/>
    <w:rsid w:val="00C94E38"/>
    <w:rsid w:val="00C959B0"/>
    <w:rsid w:val="00C96276"/>
    <w:rsid w:val="00C9658F"/>
    <w:rsid w:val="00C97715"/>
    <w:rsid w:val="00CA0009"/>
    <w:rsid w:val="00CA12D8"/>
    <w:rsid w:val="00CA179D"/>
    <w:rsid w:val="00CA1821"/>
    <w:rsid w:val="00CA1F9A"/>
    <w:rsid w:val="00CA27BF"/>
    <w:rsid w:val="00CA2E29"/>
    <w:rsid w:val="00CA58FB"/>
    <w:rsid w:val="00CA5C12"/>
    <w:rsid w:val="00CA6879"/>
    <w:rsid w:val="00CA7E85"/>
    <w:rsid w:val="00CB44A2"/>
    <w:rsid w:val="00CB5F62"/>
    <w:rsid w:val="00CB630B"/>
    <w:rsid w:val="00CB711C"/>
    <w:rsid w:val="00CB7B28"/>
    <w:rsid w:val="00CC08CA"/>
    <w:rsid w:val="00CC0B5D"/>
    <w:rsid w:val="00CC1D1F"/>
    <w:rsid w:val="00CC4D00"/>
    <w:rsid w:val="00CC5C5E"/>
    <w:rsid w:val="00CC6901"/>
    <w:rsid w:val="00CC6968"/>
    <w:rsid w:val="00CD023D"/>
    <w:rsid w:val="00CD0B0A"/>
    <w:rsid w:val="00CD34D3"/>
    <w:rsid w:val="00CD3C99"/>
    <w:rsid w:val="00CD4A78"/>
    <w:rsid w:val="00CD553B"/>
    <w:rsid w:val="00CD5B66"/>
    <w:rsid w:val="00CE059B"/>
    <w:rsid w:val="00CE08F5"/>
    <w:rsid w:val="00CE0D62"/>
    <w:rsid w:val="00CE2DC1"/>
    <w:rsid w:val="00CE487E"/>
    <w:rsid w:val="00CE5415"/>
    <w:rsid w:val="00CE5721"/>
    <w:rsid w:val="00CE6083"/>
    <w:rsid w:val="00CE6106"/>
    <w:rsid w:val="00CE7B4F"/>
    <w:rsid w:val="00CF09BC"/>
    <w:rsid w:val="00CF2E7F"/>
    <w:rsid w:val="00CF5803"/>
    <w:rsid w:val="00D003ED"/>
    <w:rsid w:val="00D0078F"/>
    <w:rsid w:val="00D01282"/>
    <w:rsid w:val="00D02BF7"/>
    <w:rsid w:val="00D058D0"/>
    <w:rsid w:val="00D104D0"/>
    <w:rsid w:val="00D11232"/>
    <w:rsid w:val="00D12E28"/>
    <w:rsid w:val="00D13501"/>
    <w:rsid w:val="00D1376D"/>
    <w:rsid w:val="00D13980"/>
    <w:rsid w:val="00D13AED"/>
    <w:rsid w:val="00D15AED"/>
    <w:rsid w:val="00D16EDE"/>
    <w:rsid w:val="00D17A54"/>
    <w:rsid w:val="00D17CDD"/>
    <w:rsid w:val="00D207F6"/>
    <w:rsid w:val="00D20E8D"/>
    <w:rsid w:val="00D21512"/>
    <w:rsid w:val="00D236D6"/>
    <w:rsid w:val="00D24025"/>
    <w:rsid w:val="00D2412B"/>
    <w:rsid w:val="00D24384"/>
    <w:rsid w:val="00D252A2"/>
    <w:rsid w:val="00D310F2"/>
    <w:rsid w:val="00D31E38"/>
    <w:rsid w:val="00D332BC"/>
    <w:rsid w:val="00D3558D"/>
    <w:rsid w:val="00D36300"/>
    <w:rsid w:val="00D36F30"/>
    <w:rsid w:val="00D37097"/>
    <w:rsid w:val="00D40CD6"/>
    <w:rsid w:val="00D413B7"/>
    <w:rsid w:val="00D424C5"/>
    <w:rsid w:val="00D43EF0"/>
    <w:rsid w:val="00D43F44"/>
    <w:rsid w:val="00D44C53"/>
    <w:rsid w:val="00D46070"/>
    <w:rsid w:val="00D46219"/>
    <w:rsid w:val="00D47939"/>
    <w:rsid w:val="00D47D06"/>
    <w:rsid w:val="00D50080"/>
    <w:rsid w:val="00D525C1"/>
    <w:rsid w:val="00D5266D"/>
    <w:rsid w:val="00D532EA"/>
    <w:rsid w:val="00D53312"/>
    <w:rsid w:val="00D53AE8"/>
    <w:rsid w:val="00D53C39"/>
    <w:rsid w:val="00D54B06"/>
    <w:rsid w:val="00D603A5"/>
    <w:rsid w:val="00D612B3"/>
    <w:rsid w:val="00D613EE"/>
    <w:rsid w:val="00D615CD"/>
    <w:rsid w:val="00D61FC9"/>
    <w:rsid w:val="00D62534"/>
    <w:rsid w:val="00D64014"/>
    <w:rsid w:val="00D64A85"/>
    <w:rsid w:val="00D64E2E"/>
    <w:rsid w:val="00D65053"/>
    <w:rsid w:val="00D672DB"/>
    <w:rsid w:val="00D679F2"/>
    <w:rsid w:val="00D67B37"/>
    <w:rsid w:val="00D7123B"/>
    <w:rsid w:val="00D746F3"/>
    <w:rsid w:val="00D74C99"/>
    <w:rsid w:val="00D75900"/>
    <w:rsid w:val="00D76674"/>
    <w:rsid w:val="00D76DD2"/>
    <w:rsid w:val="00D8173D"/>
    <w:rsid w:val="00D82575"/>
    <w:rsid w:val="00D8267B"/>
    <w:rsid w:val="00D82832"/>
    <w:rsid w:val="00D8308C"/>
    <w:rsid w:val="00D86DAD"/>
    <w:rsid w:val="00D90719"/>
    <w:rsid w:val="00D90BE9"/>
    <w:rsid w:val="00D91CF3"/>
    <w:rsid w:val="00D94BA6"/>
    <w:rsid w:val="00D97E3B"/>
    <w:rsid w:val="00D97FBA"/>
    <w:rsid w:val="00DA0A5D"/>
    <w:rsid w:val="00DA1A42"/>
    <w:rsid w:val="00DA1AA5"/>
    <w:rsid w:val="00DA1BB5"/>
    <w:rsid w:val="00DA25DE"/>
    <w:rsid w:val="00DA3950"/>
    <w:rsid w:val="00DA3D6E"/>
    <w:rsid w:val="00DA4EAA"/>
    <w:rsid w:val="00DA4F6D"/>
    <w:rsid w:val="00DA616C"/>
    <w:rsid w:val="00DA71D4"/>
    <w:rsid w:val="00DB302D"/>
    <w:rsid w:val="00DB30E1"/>
    <w:rsid w:val="00DB3560"/>
    <w:rsid w:val="00DB3813"/>
    <w:rsid w:val="00DB44EB"/>
    <w:rsid w:val="00DB4935"/>
    <w:rsid w:val="00DB4A24"/>
    <w:rsid w:val="00DB53E3"/>
    <w:rsid w:val="00DB5E1E"/>
    <w:rsid w:val="00DB73DF"/>
    <w:rsid w:val="00DB7831"/>
    <w:rsid w:val="00DB7E40"/>
    <w:rsid w:val="00DB7FBF"/>
    <w:rsid w:val="00DC080B"/>
    <w:rsid w:val="00DC0CB1"/>
    <w:rsid w:val="00DC1014"/>
    <w:rsid w:val="00DC1E22"/>
    <w:rsid w:val="00DC279A"/>
    <w:rsid w:val="00DC2AD6"/>
    <w:rsid w:val="00DC3FA7"/>
    <w:rsid w:val="00DC424A"/>
    <w:rsid w:val="00DC5098"/>
    <w:rsid w:val="00DC51EF"/>
    <w:rsid w:val="00DC5479"/>
    <w:rsid w:val="00DC5657"/>
    <w:rsid w:val="00DC5735"/>
    <w:rsid w:val="00DC5F05"/>
    <w:rsid w:val="00DC64A9"/>
    <w:rsid w:val="00DC6D43"/>
    <w:rsid w:val="00DD11FA"/>
    <w:rsid w:val="00DD1970"/>
    <w:rsid w:val="00DD3185"/>
    <w:rsid w:val="00DD3D83"/>
    <w:rsid w:val="00DD4C3B"/>
    <w:rsid w:val="00DD5669"/>
    <w:rsid w:val="00DD7139"/>
    <w:rsid w:val="00DD7E74"/>
    <w:rsid w:val="00DE180E"/>
    <w:rsid w:val="00DE1B05"/>
    <w:rsid w:val="00DE2394"/>
    <w:rsid w:val="00DE2679"/>
    <w:rsid w:val="00DE3612"/>
    <w:rsid w:val="00DE4359"/>
    <w:rsid w:val="00DE54D2"/>
    <w:rsid w:val="00DF0D14"/>
    <w:rsid w:val="00DF2004"/>
    <w:rsid w:val="00DF26AF"/>
    <w:rsid w:val="00DF2955"/>
    <w:rsid w:val="00DF31A0"/>
    <w:rsid w:val="00DF3334"/>
    <w:rsid w:val="00DF3882"/>
    <w:rsid w:val="00DF3DE0"/>
    <w:rsid w:val="00DF4538"/>
    <w:rsid w:val="00DF4972"/>
    <w:rsid w:val="00DF5371"/>
    <w:rsid w:val="00DF6FFE"/>
    <w:rsid w:val="00DF7939"/>
    <w:rsid w:val="00E003D2"/>
    <w:rsid w:val="00E00ABA"/>
    <w:rsid w:val="00E01495"/>
    <w:rsid w:val="00E01B28"/>
    <w:rsid w:val="00E01D37"/>
    <w:rsid w:val="00E0254D"/>
    <w:rsid w:val="00E03BD8"/>
    <w:rsid w:val="00E03C88"/>
    <w:rsid w:val="00E03E8A"/>
    <w:rsid w:val="00E04209"/>
    <w:rsid w:val="00E04E9C"/>
    <w:rsid w:val="00E056CF"/>
    <w:rsid w:val="00E1086E"/>
    <w:rsid w:val="00E11D66"/>
    <w:rsid w:val="00E12ABC"/>
    <w:rsid w:val="00E130D3"/>
    <w:rsid w:val="00E13CF2"/>
    <w:rsid w:val="00E13DB8"/>
    <w:rsid w:val="00E15111"/>
    <w:rsid w:val="00E155D0"/>
    <w:rsid w:val="00E17033"/>
    <w:rsid w:val="00E200CC"/>
    <w:rsid w:val="00E226AB"/>
    <w:rsid w:val="00E23274"/>
    <w:rsid w:val="00E2364E"/>
    <w:rsid w:val="00E238C6"/>
    <w:rsid w:val="00E24A4E"/>
    <w:rsid w:val="00E25923"/>
    <w:rsid w:val="00E25B85"/>
    <w:rsid w:val="00E2608F"/>
    <w:rsid w:val="00E267F1"/>
    <w:rsid w:val="00E2766E"/>
    <w:rsid w:val="00E314AB"/>
    <w:rsid w:val="00E3188F"/>
    <w:rsid w:val="00E31BFC"/>
    <w:rsid w:val="00E31C57"/>
    <w:rsid w:val="00E3203D"/>
    <w:rsid w:val="00E33019"/>
    <w:rsid w:val="00E34034"/>
    <w:rsid w:val="00E35B65"/>
    <w:rsid w:val="00E370A0"/>
    <w:rsid w:val="00E40C5F"/>
    <w:rsid w:val="00E40CD1"/>
    <w:rsid w:val="00E40E32"/>
    <w:rsid w:val="00E412DD"/>
    <w:rsid w:val="00E42F77"/>
    <w:rsid w:val="00E4691E"/>
    <w:rsid w:val="00E46CD2"/>
    <w:rsid w:val="00E50317"/>
    <w:rsid w:val="00E50ABA"/>
    <w:rsid w:val="00E51EA2"/>
    <w:rsid w:val="00E51F10"/>
    <w:rsid w:val="00E51FDE"/>
    <w:rsid w:val="00E52552"/>
    <w:rsid w:val="00E52886"/>
    <w:rsid w:val="00E52B37"/>
    <w:rsid w:val="00E555EA"/>
    <w:rsid w:val="00E55824"/>
    <w:rsid w:val="00E56C93"/>
    <w:rsid w:val="00E573C0"/>
    <w:rsid w:val="00E635C4"/>
    <w:rsid w:val="00E639EA"/>
    <w:rsid w:val="00E6400F"/>
    <w:rsid w:val="00E64A9F"/>
    <w:rsid w:val="00E64BF7"/>
    <w:rsid w:val="00E64CB7"/>
    <w:rsid w:val="00E66E2F"/>
    <w:rsid w:val="00E67A2E"/>
    <w:rsid w:val="00E67ABE"/>
    <w:rsid w:val="00E67D0C"/>
    <w:rsid w:val="00E70145"/>
    <w:rsid w:val="00E7037C"/>
    <w:rsid w:val="00E70AAB"/>
    <w:rsid w:val="00E714CF"/>
    <w:rsid w:val="00E7168A"/>
    <w:rsid w:val="00E7490F"/>
    <w:rsid w:val="00E74C5A"/>
    <w:rsid w:val="00E75109"/>
    <w:rsid w:val="00E75AC7"/>
    <w:rsid w:val="00E75EE8"/>
    <w:rsid w:val="00E77B6C"/>
    <w:rsid w:val="00E80661"/>
    <w:rsid w:val="00E81095"/>
    <w:rsid w:val="00E84151"/>
    <w:rsid w:val="00E84367"/>
    <w:rsid w:val="00E84A85"/>
    <w:rsid w:val="00E84BBA"/>
    <w:rsid w:val="00E84EA1"/>
    <w:rsid w:val="00E9080F"/>
    <w:rsid w:val="00E9154D"/>
    <w:rsid w:val="00E92DA1"/>
    <w:rsid w:val="00E92E7E"/>
    <w:rsid w:val="00E970DA"/>
    <w:rsid w:val="00E97723"/>
    <w:rsid w:val="00EA07D0"/>
    <w:rsid w:val="00EA0F56"/>
    <w:rsid w:val="00EA1788"/>
    <w:rsid w:val="00EA1F13"/>
    <w:rsid w:val="00EA49B0"/>
    <w:rsid w:val="00EA51F8"/>
    <w:rsid w:val="00EA5E1A"/>
    <w:rsid w:val="00EA79F6"/>
    <w:rsid w:val="00EA7C0B"/>
    <w:rsid w:val="00EA7CA1"/>
    <w:rsid w:val="00EA7F75"/>
    <w:rsid w:val="00EB134E"/>
    <w:rsid w:val="00EB1C1B"/>
    <w:rsid w:val="00EB25F1"/>
    <w:rsid w:val="00EB28FE"/>
    <w:rsid w:val="00EB3287"/>
    <w:rsid w:val="00EB3BFE"/>
    <w:rsid w:val="00EB3C3A"/>
    <w:rsid w:val="00EB4DA7"/>
    <w:rsid w:val="00EB6815"/>
    <w:rsid w:val="00EB6CA4"/>
    <w:rsid w:val="00EB6CEB"/>
    <w:rsid w:val="00EB71CA"/>
    <w:rsid w:val="00EB763E"/>
    <w:rsid w:val="00EB7DCE"/>
    <w:rsid w:val="00EC08BC"/>
    <w:rsid w:val="00EC1DB2"/>
    <w:rsid w:val="00EC43C3"/>
    <w:rsid w:val="00EC659B"/>
    <w:rsid w:val="00ED1218"/>
    <w:rsid w:val="00ED13CC"/>
    <w:rsid w:val="00ED1BD8"/>
    <w:rsid w:val="00ED1BF4"/>
    <w:rsid w:val="00ED295A"/>
    <w:rsid w:val="00ED363E"/>
    <w:rsid w:val="00ED46E2"/>
    <w:rsid w:val="00ED5663"/>
    <w:rsid w:val="00ED567A"/>
    <w:rsid w:val="00ED60E7"/>
    <w:rsid w:val="00ED689F"/>
    <w:rsid w:val="00EE0AE8"/>
    <w:rsid w:val="00EE0BDF"/>
    <w:rsid w:val="00EE152F"/>
    <w:rsid w:val="00EE2104"/>
    <w:rsid w:val="00EE249A"/>
    <w:rsid w:val="00EE3AF0"/>
    <w:rsid w:val="00EE5140"/>
    <w:rsid w:val="00EE5DD5"/>
    <w:rsid w:val="00EE711D"/>
    <w:rsid w:val="00EF0543"/>
    <w:rsid w:val="00EF1162"/>
    <w:rsid w:val="00EF30CC"/>
    <w:rsid w:val="00EF3BD7"/>
    <w:rsid w:val="00EF4C9D"/>
    <w:rsid w:val="00EF646D"/>
    <w:rsid w:val="00EF68A6"/>
    <w:rsid w:val="00EF6A58"/>
    <w:rsid w:val="00F006D8"/>
    <w:rsid w:val="00F009AD"/>
    <w:rsid w:val="00F01301"/>
    <w:rsid w:val="00F019E0"/>
    <w:rsid w:val="00F01C3E"/>
    <w:rsid w:val="00F03A47"/>
    <w:rsid w:val="00F046D4"/>
    <w:rsid w:val="00F06E7D"/>
    <w:rsid w:val="00F07782"/>
    <w:rsid w:val="00F07915"/>
    <w:rsid w:val="00F07A26"/>
    <w:rsid w:val="00F100BB"/>
    <w:rsid w:val="00F10A97"/>
    <w:rsid w:val="00F11BA2"/>
    <w:rsid w:val="00F11E26"/>
    <w:rsid w:val="00F12A34"/>
    <w:rsid w:val="00F13583"/>
    <w:rsid w:val="00F13B48"/>
    <w:rsid w:val="00F14DAA"/>
    <w:rsid w:val="00F170DF"/>
    <w:rsid w:val="00F17B8B"/>
    <w:rsid w:val="00F20918"/>
    <w:rsid w:val="00F209D4"/>
    <w:rsid w:val="00F20F29"/>
    <w:rsid w:val="00F21EE7"/>
    <w:rsid w:val="00F22356"/>
    <w:rsid w:val="00F23A1C"/>
    <w:rsid w:val="00F23DCC"/>
    <w:rsid w:val="00F25223"/>
    <w:rsid w:val="00F2537C"/>
    <w:rsid w:val="00F25D77"/>
    <w:rsid w:val="00F26B44"/>
    <w:rsid w:val="00F26C2F"/>
    <w:rsid w:val="00F26E12"/>
    <w:rsid w:val="00F273E0"/>
    <w:rsid w:val="00F277BB"/>
    <w:rsid w:val="00F27EBE"/>
    <w:rsid w:val="00F3003A"/>
    <w:rsid w:val="00F30CF2"/>
    <w:rsid w:val="00F31117"/>
    <w:rsid w:val="00F31533"/>
    <w:rsid w:val="00F31C9C"/>
    <w:rsid w:val="00F31F2F"/>
    <w:rsid w:val="00F326F7"/>
    <w:rsid w:val="00F33A6F"/>
    <w:rsid w:val="00F33B4B"/>
    <w:rsid w:val="00F3467C"/>
    <w:rsid w:val="00F358FC"/>
    <w:rsid w:val="00F3665E"/>
    <w:rsid w:val="00F36F6A"/>
    <w:rsid w:val="00F37142"/>
    <w:rsid w:val="00F408AF"/>
    <w:rsid w:val="00F41207"/>
    <w:rsid w:val="00F42829"/>
    <w:rsid w:val="00F42B3D"/>
    <w:rsid w:val="00F42BF9"/>
    <w:rsid w:val="00F42C23"/>
    <w:rsid w:val="00F43365"/>
    <w:rsid w:val="00F433D7"/>
    <w:rsid w:val="00F4401D"/>
    <w:rsid w:val="00F44F2C"/>
    <w:rsid w:val="00F45408"/>
    <w:rsid w:val="00F45BF8"/>
    <w:rsid w:val="00F4605B"/>
    <w:rsid w:val="00F473D9"/>
    <w:rsid w:val="00F506EA"/>
    <w:rsid w:val="00F507F6"/>
    <w:rsid w:val="00F509E6"/>
    <w:rsid w:val="00F50D7F"/>
    <w:rsid w:val="00F5168B"/>
    <w:rsid w:val="00F51752"/>
    <w:rsid w:val="00F53524"/>
    <w:rsid w:val="00F53864"/>
    <w:rsid w:val="00F54874"/>
    <w:rsid w:val="00F55429"/>
    <w:rsid w:val="00F561C0"/>
    <w:rsid w:val="00F5755E"/>
    <w:rsid w:val="00F60D0F"/>
    <w:rsid w:val="00F61A7F"/>
    <w:rsid w:val="00F61FB7"/>
    <w:rsid w:val="00F621B1"/>
    <w:rsid w:val="00F628F2"/>
    <w:rsid w:val="00F640D4"/>
    <w:rsid w:val="00F649F2"/>
    <w:rsid w:val="00F66C38"/>
    <w:rsid w:val="00F720FC"/>
    <w:rsid w:val="00F729B4"/>
    <w:rsid w:val="00F73117"/>
    <w:rsid w:val="00F741F3"/>
    <w:rsid w:val="00F756F7"/>
    <w:rsid w:val="00F763D6"/>
    <w:rsid w:val="00F77209"/>
    <w:rsid w:val="00F7730D"/>
    <w:rsid w:val="00F77A96"/>
    <w:rsid w:val="00F77E8F"/>
    <w:rsid w:val="00F82C74"/>
    <w:rsid w:val="00F82CA5"/>
    <w:rsid w:val="00F8327D"/>
    <w:rsid w:val="00F842C0"/>
    <w:rsid w:val="00F8660A"/>
    <w:rsid w:val="00F87EA5"/>
    <w:rsid w:val="00F91BF6"/>
    <w:rsid w:val="00F92960"/>
    <w:rsid w:val="00F92D40"/>
    <w:rsid w:val="00F93294"/>
    <w:rsid w:val="00F93673"/>
    <w:rsid w:val="00F9367F"/>
    <w:rsid w:val="00F93C56"/>
    <w:rsid w:val="00F9500E"/>
    <w:rsid w:val="00FA0303"/>
    <w:rsid w:val="00FA151D"/>
    <w:rsid w:val="00FA2DBF"/>
    <w:rsid w:val="00FA3839"/>
    <w:rsid w:val="00FA3CB6"/>
    <w:rsid w:val="00FA4EB2"/>
    <w:rsid w:val="00FA62E7"/>
    <w:rsid w:val="00FB03AF"/>
    <w:rsid w:val="00FB1F0A"/>
    <w:rsid w:val="00FB1F8C"/>
    <w:rsid w:val="00FB266A"/>
    <w:rsid w:val="00FB2742"/>
    <w:rsid w:val="00FB2E2F"/>
    <w:rsid w:val="00FB30F9"/>
    <w:rsid w:val="00FB3BE1"/>
    <w:rsid w:val="00FB3DBE"/>
    <w:rsid w:val="00FB59F6"/>
    <w:rsid w:val="00FB6D18"/>
    <w:rsid w:val="00FC041B"/>
    <w:rsid w:val="00FC08D2"/>
    <w:rsid w:val="00FC0EAE"/>
    <w:rsid w:val="00FC159A"/>
    <w:rsid w:val="00FC24E0"/>
    <w:rsid w:val="00FC3131"/>
    <w:rsid w:val="00FC45DD"/>
    <w:rsid w:val="00FC53C4"/>
    <w:rsid w:val="00FC587B"/>
    <w:rsid w:val="00FC5C66"/>
    <w:rsid w:val="00FC5E72"/>
    <w:rsid w:val="00FC688B"/>
    <w:rsid w:val="00FC6B54"/>
    <w:rsid w:val="00FC7B5A"/>
    <w:rsid w:val="00FC7D32"/>
    <w:rsid w:val="00FD094D"/>
    <w:rsid w:val="00FD0B1E"/>
    <w:rsid w:val="00FD1055"/>
    <w:rsid w:val="00FD131F"/>
    <w:rsid w:val="00FD1EAC"/>
    <w:rsid w:val="00FD1FA5"/>
    <w:rsid w:val="00FD2369"/>
    <w:rsid w:val="00FD2914"/>
    <w:rsid w:val="00FD3712"/>
    <w:rsid w:val="00FD3B2E"/>
    <w:rsid w:val="00FD417B"/>
    <w:rsid w:val="00FD4B55"/>
    <w:rsid w:val="00FD4CD4"/>
    <w:rsid w:val="00FD6D40"/>
    <w:rsid w:val="00FD76D3"/>
    <w:rsid w:val="00FE0FD9"/>
    <w:rsid w:val="00FE23FF"/>
    <w:rsid w:val="00FE3798"/>
    <w:rsid w:val="00FE4768"/>
    <w:rsid w:val="00FE5359"/>
    <w:rsid w:val="00FE597E"/>
    <w:rsid w:val="00FE6C78"/>
    <w:rsid w:val="00FF243E"/>
    <w:rsid w:val="00FF2D0A"/>
    <w:rsid w:val="00FF35E9"/>
    <w:rsid w:val="00FF36D5"/>
    <w:rsid w:val="00FF377C"/>
    <w:rsid w:val="00FF3E80"/>
    <w:rsid w:val="00FF428F"/>
    <w:rsid w:val="00FF42A8"/>
    <w:rsid w:val="00FF5752"/>
    <w:rsid w:val="00FF667A"/>
    <w:rsid w:val="00FF6FA1"/>
    <w:rsid w:val="00FF71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o:colormenu v:ext="edit" fillcolor="none" strokecolor="none"/>
    </o:shapedefaults>
    <o:shapelayout v:ext="edit">
      <o:idmap v:ext="edit" data="1"/>
    </o:shapelayout>
  </w:shapeDefaults>
  <w:decimalSymbol w:val="."/>
  <w:listSeparator w:val=","/>
  <w15:docId w15:val="{ED0A52B0-E83F-4996-A5CA-9E0E20EDD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sz w:val="24"/>
        <w:szCs w:val="24"/>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515"/>
    <w:rPr>
      <w:rFonts w:cs="Times New Roman"/>
    </w:rPr>
  </w:style>
  <w:style w:type="paragraph" w:styleId="Heading1">
    <w:name w:val="heading 1"/>
    <w:basedOn w:val="Normal"/>
    <w:next w:val="Normal"/>
    <w:link w:val="Heading1Char"/>
    <w:uiPriority w:val="9"/>
    <w:qFormat/>
    <w:rsid w:val="00F01301"/>
    <w:pPr>
      <w:keepNext/>
      <w:keepLines/>
      <w:numPr>
        <w:numId w:val="2"/>
      </w:numPr>
      <w:spacing w:before="480" w:after="0" w:line="360" w:lineRule="auto"/>
      <w:outlineLvl w:val="0"/>
    </w:pPr>
    <w:rPr>
      <w:rFonts w:ascii="Arial Bold" w:eastAsiaTheme="majorEastAsia" w:hAnsi="Arial Bold" w:cs="Arial"/>
      <w:b/>
      <w:smallCaps/>
      <w:sz w:val="28"/>
    </w:rPr>
  </w:style>
  <w:style w:type="paragraph" w:styleId="Heading2">
    <w:name w:val="heading 2"/>
    <w:basedOn w:val="Normal"/>
    <w:next w:val="Normal"/>
    <w:link w:val="Heading2Char"/>
    <w:uiPriority w:val="9"/>
    <w:unhideWhenUsed/>
    <w:qFormat/>
    <w:rsid w:val="00F01301"/>
    <w:pPr>
      <w:keepNext/>
      <w:keepLines/>
      <w:spacing w:before="200" w:after="0" w:line="360" w:lineRule="auto"/>
      <w:ind w:left="431" w:hanging="431"/>
      <w:outlineLvl w:val="1"/>
    </w:pPr>
    <w:rPr>
      <w:rFonts w:eastAsiaTheme="majorEastAsia" w:cs="Arial"/>
      <w:b/>
    </w:rPr>
  </w:style>
  <w:style w:type="paragraph" w:styleId="Heading3">
    <w:name w:val="heading 3"/>
    <w:basedOn w:val="Normal"/>
    <w:next w:val="Normal"/>
    <w:link w:val="Heading3Char"/>
    <w:uiPriority w:val="9"/>
    <w:unhideWhenUsed/>
    <w:qFormat/>
    <w:rsid w:val="00055B8C"/>
    <w:pPr>
      <w:keepNext/>
      <w:keepLines/>
      <w:numPr>
        <w:ilvl w:val="2"/>
        <w:numId w:val="2"/>
      </w:numPr>
      <w:spacing w:before="200" w:after="0" w:line="360" w:lineRule="auto"/>
      <w:outlineLvl w:val="2"/>
    </w:pPr>
    <w:rPr>
      <w:rFonts w:eastAsiaTheme="majorEastAsia" w:cstheme="majorBidi"/>
      <w:b/>
      <w:i/>
    </w:rPr>
  </w:style>
  <w:style w:type="paragraph" w:styleId="Heading4">
    <w:name w:val="heading 4"/>
    <w:basedOn w:val="Normal"/>
    <w:next w:val="Normal"/>
    <w:link w:val="Heading4Char"/>
    <w:uiPriority w:val="9"/>
    <w:semiHidden/>
    <w:unhideWhenUsed/>
    <w:qFormat/>
    <w:rsid w:val="00161D5C"/>
    <w:pPr>
      <w:keepNext/>
      <w:keepLines/>
      <w:numPr>
        <w:ilvl w:val="3"/>
        <w:numId w:val="2"/>
      </w:numPr>
      <w:spacing w:before="200" w:after="0"/>
      <w:outlineLvl w:val="3"/>
    </w:pPr>
    <w:rPr>
      <w:rFonts w:asciiTheme="majorHAnsi" w:eastAsiaTheme="majorEastAsia" w:hAnsiTheme="majorHAnsi" w:cstheme="majorBidi"/>
      <w:b/>
      <w:i/>
      <w:iCs/>
      <w:color w:val="4F81BD" w:themeColor="accent1"/>
    </w:rPr>
  </w:style>
  <w:style w:type="paragraph" w:styleId="Heading5">
    <w:name w:val="heading 5"/>
    <w:basedOn w:val="Normal"/>
    <w:next w:val="Normal"/>
    <w:link w:val="Heading5Char"/>
    <w:uiPriority w:val="9"/>
    <w:semiHidden/>
    <w:unhideWhenUsed/>
    <w:qFormat/>
    <w:rsid w:val="00161D5C"/>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61D5C"/>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16515"/>
    <w:pPr>
      <w:keepNext/>
      <w:keepLines/>
      <w:spacing w:before="200" w:after="0"/>
      <w:ind w:left="431" w:hanging="431"/>
      <w:outlineLvl w:val="6"/>
    </w:pPr>
    <w:rPr>
      <w:rFonts w:asciiTheme="minorHAnsi" w:eastAsiaTheme="majorEastAsia" w:hAnsiTheme="minorHAnsi" w:cstheme="majorBidi"/>
      <w:b/>
      <w:i/>
      <w:iCs/>
      <w:color w:val="404040" w:themeColor="text1" w:themeTint="BF"/>
    </w:rPr>
  </w:style>
  <w:style w:type="paragraph" w:styleId="Heading8">
    <w:name w:val="heading 8"/>
    <w:basedOn w:val="Normal"/>
    <w:next w:val="Normal"/>
    <w:link w:val="Heading8Char"/>
    <w:uiPriority w:val="9"/>
    <w:semiHidden/>
    <w:unhideWhenUsed/>
    <w:qFormat/>
    <w:rsid w:val="00161D5C"/>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61D5C"/>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3EB"/>
    <w:rPr>
      <w:rFonts w:cs="Times New Roman"/>
    </w:rPr>
  </w:style>
  <w:style w:type="paragraph" w:styleId="Footer">
    <w:name w:val="footer"/>
    <w:basedOn w:val="Normal"/>
    <w:link w:val="FooterChar"/>
    <w:uiPriority w:val="99"/>
    <w:unhideWhenUsed/>
    <w:rsid w:val="00C37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3EB"/>
    <w:rPr>
      <w:rFonts w:cs="Times New Roman"/>
    </w:rPr>
  </w:style>
  <w:style w:type="paragraph" w:styleId="EndnoteText">
    <w:name w:val="endnote text"/>
    <w:basedOn w:val="Normal"/>
    <w:link w:val="EndnoteTextChar"/>
    <w:uiPriority w:val="99"/>
    <w:semiHidden/>
    <w:unhideWhenUsed/>
    <w:rsid w:val="00513A6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3A64"/>
    <w:rPr>
      <w:rFonts w:cs="Times New Roman"/>
      <w:sz w:val="20"/>
      <w:szCs w:val="20"/>
    </w:rPr>
  </w:style>
  <w:style w:type="character" w:styleId="EndnoteReference">
    <w:name w:val="endnote reference"/>
    <w:basedOn w:val="DefaultParagraphFont"/>
    <w:uiPriority w:val="99"/>
    <w:semiHidden/>
    <w:unhideWhenUsed/>
    <w:rsid w:val="00513A64"/>
    <w:rPr>
      <w:vertAlign w:val="superscript"/>
    </w:rPr>
  </w:style>
  <w:style w:type="paragraph" w:styleId="ListParagraph">
    <w:name w:val="List Paragraph"/>
    <w:basedOn w:val="Normal"/>
    <w:uiPriority w:val="34"/>
    <w:qFormat/>
    <w:rsid w:val="001E59F5"/>
    <w:pPr>
      <w:ind w:left="720"/>
      <w:contextualSpacing/>
    </w:pPr>
  </w:style>
  <w:style w:type="character" w:styleId="FootnoteReference">
    <w:name w:val="footnote reference"/>
    <w:basedOn w:val="DefaultParagraphFont"/>
    <w:uiPriority w:val="99"/>
    <w:semiHidden/>
    <w:unhideWhenUsed/>
    <w:rsid w:val="00EA7F75"/>
    <w:rPr>
      <w:vertAlign w:val="superscript"/>
    </w:rPr>
  </w:style>
  <w:style w:type="paragraph" w:styleId="NoSpacing">
    <w:name w:val="No Spacing"/>
    <w:link w:val="NoSpacingChar"/>
    <w:uiPriority w:val="1"/>
    <w:qFormat/>
    <w:rsid w:val="00EA7F75"/>
    <w:pPr>
      <w:spacing w:after="0" w:line="240" w:lineRule="auto"/>
    </w:pPr>
    <w:rPr>
      <w:rFonts w:cs="Times New Roman"/>
      <w:sz w:val="22"/>
      <w:szCs w:val="22"/>
      <w:lang w:val="en-US"/>
    </w:rPr>
  </w:style>
  <w:style w:type="table" w:styleId="TableGrid">
    <w:name w:val="Table Grid"/>
    <w:basedOn w:val="TableNormal"/>
    <w:uiPriority w:val="59"/>
    <w:rsid w:val="00EA7F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01408"/>
    <w:pPr>
      <w:spacing w:line="240" w:lineRule="auto"/>
    </w:pPr>
    <w:rPr>
      <w:b/>
      <w:color w:val="4F81BD" w:themeColor="accent1"/>
      <w:sz w:val="18"/>
      <w:szCs w:val="18"/>
    </w:rPr>
  </w:style>
  <w:style w:type="paragraph" w:styleId="BalloonText">
    <w:name w:val="Balloon Text"/>
    <w:basedOn w:val="Normal"/>
    <w:link w:val="BalloonTextChar"/>
    <w:uiPriority w:val="99"/>
    <w:semiHidden/>
    <w:unhideWhenUsed/>
    <w:rsid w:val="000510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07D"/>
    <w:rPr>
      <w:rFonts w:ascii="Tahoma" w:hAnsi="Tahoma" w:cs="Tahoma"/>
      <w:sz w:val="16"/>
      <w:szCs w:val="16"/>
    </w:rPr>
  </w:style>
  <w:style w:type="paragraph" w:styleId="FootnoteText">
    <w:name w:val="footnote text"/>
    <w:basedOn w:val="Normal"/>
    <w:link w:val="FootnoteTextChar"/>
    <w:uiPriority w:val="99"/>
    <w:semiHidden/>
    <w:unhideWhenUsed/>
    <w:rsid w:val="00A702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026D"/>
    <w:rPr>
      <w:rFonts w:cs="Times New Roman"/>
      <w:sz w:val="20"/>
      <w:szCs w:val="20"/>
    </w:rPr>
  </w:style>
  <w:style w:type="character" w:customStyle="1" w:styleId="NoSpacingChar">
    <w:name w:val="No Spacing Char"/>
    <w:basedOn w:val="DefaultParagraphFont"/>
    <w:link w:val="NoSpacing"/>
    <w:uiPriority w:val="1"/>
    <w:locked/>
    <w:rsid w:val="00EC1DB2"/>
    <w:rPr>
      <w:rFonts w:cs="Times New Roman"/>
      <w:bCs w:val="0"/>
      <w:sz w:val="22"/>
      <w:szCs w:val="22"/>
      <w:lang w:val="en-US"/>
    </w:rPr>
  </w:style>
  <w:style w:type="character" w:customStyle="1" w:styleId="Heading1Char">
    <w:name w:val="Heading 1 Char"/>
    <w:basedOn w:val="DefaultParagraphFont"/>
    <w:link w:val="Heading1"/>
    <w:uiPriority w:val="9"/>
    <w:rsid w:val="00F01301"/>
    <w:rPr>
      <w:rFonts w:ascii="Arial Bold" w:eastAsiaTheme="majorEastAsia" w:hAnsi="Arial Bold"/>
      <w:b/>
      <w:smallCaps/>
      <w:sz w:val="28"/>
    </w:rPr>
  </w:style>
  <w:style w:type="character" w:customStyle="1" w:styleId="Heading2Char">
    <w:name w:val="Heading 2 Char"/>
    <w:basedOn w:val="DefaultParagraphFont"/>
    <w:link w:val="Heading2"/>
    <w:uiPriority w:val="9"/>
    <w:rsid w:val="00F01301"/>
    <w:rPr>
      <w:rFonts w:eastAsiaTheme="majorEastAsia"/>
      <w:b/>
    </w:rPr>
  </w:style>
  <w:style w:type="character" w:customStyle="1" w:styleId="Heading3Char">
    <w:name w:val="Heading 3 Char"/>
    <w:basedOn w:val="DefaultParagraphFont"/>
    <w:link w:val="Heading3"/>
    <w:uiPriority w:val="9"/>
    <w:rsid w:val="00055B8C"/>
    <w:rPr>
      <w:rFonts w:eastAsiaTheme="majorEastAsia" w:cstheme="majorBidi"/>
      <w:b/>
      <w:i/>
    </w:rPr>
  </w:style>
  <w:style w:type="character" w:customStyle="1" w:styleId="Heading4Char">
    <w:name w:val="Heading 4 Char"/>
    <w:basedOn w:val="DefaultParagraphFont"/>
    <w:link w:val="Heading4"/>
    <w:uiPriority w:val="9"/>
    <w:semiHidden/>
    <w:rsid w:val="00161D5C"/>
    <w:rPr>
      <w:rFonts w:asciiTheme="majorHAnsi" w:eastAsiaTheme="majorEastAsia" w:hAnsiTheme="majorHAnsi" w:cstheme="majorBidi"/>
      <w:b/>
      <w:i/>
      <w:iCs/>
      <w:color w:val="4F81BD" w:themeColor="accent1"/>
    </w:rPr>
  </w:style>
  <w:style w:type="character" w:customStyle="1" w:styleId="Heading5Char">
    <w:name w:val="Heading 5 Char"/>
    <w:basedOn w:val="DefaultParagraphFont"/>
    <w:link w:val="Heading5"/>
    <w:uiPriority w:val="9"/>
    <w:semiHidden/>
    <w:rsid w:val="00161D5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61D5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16515"/>
    <w:rPr>
      <w:rFonts w:asciiTheme="minorHAnsi" w:eastAsiaTheme="majorEastAsia" w:hAnsiTheme="minorHAnsi"/>
      <w:b/>
      <w:i/>
      <w:iCs/>
      <w:color w:val="404040" w:themeColor="text1" w:themeTint="BF"/>
    </w:rPr>
  </w:style>
  <w:style w:type="character" w:customStyle="1" w:styleId="Heading8Char">
    <w:name w:val="Heading 8 Char"/>
    <w:basedOn w:val="DefaultParagraphFont"/>
    <w:link w:val="Heading8"/>
    <w:uiPriority w:val="9"/>
    <w:semiHidden/>
    <w:rsid w:val="00161D5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61D5C"/>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6914E7"/>
    <w:pPr>
      <w:numPr>
        <w:numId w:val="0"/>
      </w:numPr>
      <w:outlineLvl w:val="9"/>
    </w:pPr>
    <w:rPr>
      <w:bCs/>
      <w:lang w:val="en-US"/>
    </w:rPr>
  </w:style>
  <w:style w:type="numbering" w:customStyle="1" w:styleId="Headings">
    <w:name w:val="Headings"/>
    <w:uiPriority w:val="99"/>
    <w:rsid w:val="007338F1"/>
    <w:pPr>
      <w:numPr>
        <w:numId w:val="1"/>
      </w:numPr>
    </w:pPr>
  </w:style>
  <w:style w:type="paragraph" w:styleId="Title">
    <w:name w:val="Title"/>
    <w:basedOn w:val="Normal"/>
    <w:next w:val="Normal"/>
    <w:link w:val="TitleChar"/>
    <w:uiPriority w:val="10"/>
    <w:qFormat/>
    <w:rsid w:val="0050321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03211"/>
    <w:rPr>
      <w:rFonts w:asciiTheme="majorHAnsi" w:eastAsiaTheme="majorEastAsia" w:hAnsiTheme="majorHAnsi"/>
      <w:color w:val="17365D" w:themeColor="text2" w:themeShade="BF"/>
      <w:spacing w:val="5"/>
      <w:kern w:val="28"/>
      <w:sz w:val="52"/>
      <w:szCs w:val="52"/>
    </w:rPr>
  </w:style>
  <w:style w:type="paragraph" w:styleId="TOC1">
    <w:name w:val="toc 1"/>
    <w:basedOn w:val="Normal"/>
    <w:next w:val="Normal"/>
    <w:autoRedefine/>
    <w:uiPriority w:val="39"/>
    <w:unhideWhenUsed/>
    <w:qFormat/>
    <w:rsid w:val="00773D8A"/>
    <w:pPr>
      <w:spacing w:after="100"/>
    </w:pPr>
  </w:style>
  <w:style w:type="paragraph" w:styleId="TOC2">
    <w:name w:val="toc 2"/>
    <w:basedOn w:val="Normal"/>
    <w:next w:val="Normal"/>
    <w:autoRedefine/>
    <w:uiPriority w:val="39"/>
    <w:unhideWhenUsed/>
    <w:qFormat/>
    <w:rsid w:val="00773D8A"/>
    <w:pPr>
      <w:spacing w:after="100"/>
      <w:ind w:left="240"/>
    </w:pPr>
  </w:style>
  <w:style w:type="paragraph" w:styleId="TOC3">
    <w:name w:val="toc 3"/>
    <w:basedOn w:val="Normal"/>
    <w:next w:val="Normal"/>
    <w:autoRedefine/>
    <w:uiPriority w:val="39"/>
    <w:unhideWhenUsed/>
    <w:qFormat/>
    <w:rsid w:val="00773D8A"/>
    <w:pPr>
      <w:spacing w:after="100"/>
      <w:ind w:left="480"/>
    </w:pPr>
  </w:style>
  <w:style w:type="character" w:styleId="Hyperlink">
    <w:name w:val="Hyperlink"/>
    <w:basedOn w:val="DefaultParagraphFont"/>
    <w:uiPriority w:val="99"/>
    <w:unhideWhenUsed/>
    <w:rsid w:val="00773D8A"/>
    <w:rPr>
      <w:color w:val="0000FF" w:themeColor="hyperlink"/>
      <w:u w:val="single"/>
    </w:rPr>
  </w:style>
  <w:style w:type="paragraph" w:customStyle="1" w:styleId="Default">
    <w:name w:val="Default"/>
    <w:rsid w:val="0066751A"/>
    <w:pPr>
      <w:autoSpaceDE w:val="0"/>
      <w:autoSpaceDN w:val="0"/>
      <w:adjustRightInd w:val="0"/>
      <w:spacing w:after="0" w:line="240" w:lineRule="auto"/>
    </w:pPr>
    <w:rPr>
      <w:rFonts w:ascii="Bookman Old Style" w:hAnsi="Bookman Old Style" w:cs="Bookman Old Style"/>
      <w:color w:val="000000"/>
    </w:rPr>
  </w:style>
  <w:style w:type="paragraph" w:customStyle="1" w:styleId="ParaText">
    <w:name w:val="ParaText"/>
    <w:basedOn w:val="Normal"/>
    <w:qFormat/>
    <w:rsid w:val="00E200CC"/>
    <w:pPr>
      <w:jc w:val="both"/>
    </w:pPr>
    <w:rPr>
      <w:rFonts w:ascii="Times New Roman" w:eastAsiaTheme="minorEastAsia" w:hAnsi="Times New Roman" w:cstheme="minorBidi"/>
      <w:lang w:val="en-GB"/>
    </w:rPr>
  </w:style>
  <w:style w:type="paragraph" w:customStyle="1" w:styleId="BodycopyboldF">
    <w:name w:val="Body copy bold_F"/>
    <w:basedOn w:val="Normal"/>
    <w:next w:val="Normal"/>
    <w:qFormat/>
    <w:rsid w:val="00E200CC"/>
    <w:pPr>
      <w:spacing w:before="120" w:after="120" w:line="240" w:lineRule="auto"/>
      <w:ind w:left="680"/>
    </w:pPr>
    <w:rPr>
      <w:rFonts w:ascii="Calibri" w:eastAsiaTheme="minorHAnsi" w:hAnsi="Calibri" w:cstheme="minorBidi"/>
      <w:b/>
      <w:kern w:val="2"/>
      <w:sz w:val="22"/>
      <w:lang w:val="en-GB"/>
    </w:rPr>
  </w:style>
  <w:style w:type="paragraph" w:customStyle="1" w:styleId="TableBullet">
    <w:name w:val="Table Bullet"/>
    <w:basedOn w:val="Normal"/>
    <w:qFormat/>
    <w:rsid w:val="00566CD8"/>
    <w:pPr>
      <w:numPr>
        <w:numId w:val="7"/>
      </w:numPr>
      <w:spacing w:after="0" w:line="240" w:lineRule="auto"/>
      <w:jc w:val="both"/>
    </w:pPr>
    <w:rPr>
      <w:rFonts w:eastAsiaTheme="minorEastAsia" w:cstheme="minorBidi"/>
      <w:sz w:val="22"/>
      <w:szCs w:val="20"/>
      <w:lang w:val="en-GB"/>
    </w:rPr>
  </w:style>
  <w:style w:type="character" w:styleId="Strong">
    <w:name w:val="Strong"/>
    <w:basedOn w:val="DefaultParagraphFont"/>
    <w:uiPriority w:val="22"/>
    <w:qFormat/>
    <w:rsid w:val="004A56A2"/>
    <w:rPr>
      <w:b/>
      <w:bCs/>
    </w:rPr>
  </w:style>
  <w:style w:type="paragraph" w:customStyle="1" w:styleId="3Heading1NoNumbering">
    <w:name w:val="3 Heading_1 No Numbering"/>
    <w:basedOn w:val="Normal"/>
    <w:next w:val="Normal"/>
    <w:qFormat/>
    <w:rsid w:val="004A56A2"/>
    <w:pPr>
      <w:keepNext/>
      <w:keepLines/>
      <w:tabs>
        <w:tab w:val="left" w:pos="680"/>
      </w:tabs>
      <w:suppressAutoHyphens/>
      <w:spacing w:before="360" w:after="360" w:line="240" w:lineRule="auto"/>
      <w:ind w:left="680"/>
      <w:jc w:val="center"/>
      <w:outlineLvl w:val="0"/>
    </w:pPr>
    <w:rPr>
      <w:rFonts w:eastAsiaTheme="majorEastAsia" w:cstheme="majorBidi"/>
      <w:b/>
      <w:bCs/>
      <w:kern w:val="2"/>
      <w:sz w:val="28"/>
      <w:szCs w:val="4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40426">
      <w:bodyDiv w:val="1"/>
      <w:marLeft w:val="0"/>
      <w:marRight w:val="0"/>
      <w:marTop w:val="0"/>
      <w:marBottom w:val="0"/>
      <w:divBdr>
        <w:top w:val="none" w:sz="0" w:space="0" w:color="auto"/>
        <w:left w:val="none" w:sz="0" w:space="0" w:color="auto"/>
        <w:bottom w:val="none" w:sz="0" w:space="0" w:color="auto"/>
        <w:right w:val="none" w:sz="0" w:space="0" w:color="auto"/>
      </w:divBdr>
      <w:divsChild>
        <w:div w:id="1714502621">
          <w:marLeft w:val="274"/>
          <w:marRight w:val="0"/>
          <w:marTop w:val="0"/>
          <w:marBottom w:val="0"/>
          <w:divBdr>
            <w:top w:val="none" w:sz="0" w:space="0" w:color="auto"/>
            <w:left w:val="none" w:sz="0" w:space="0" w:color="auto"/>
            <w:bottom w:val="none" w:sz="0" w:space="0" w:color="auto"/>
            <w:right w:val="none" w:sz="0" w:space="0" w:color="auto"/>
          </w:divBdr>
        </w:div>
        <w:div w:id="961380335">
          <w:marLeft w:val="274"/>
          <w:marRight w:val="0"/>
          <w:marTop w:val="0"/>
          <w:marBottom w:val="0"/>
          <w:divBdr>
            <w:top w:val="none" w:sz="0" w:space="0" w:color="auto"/>
            <w:left w:val="none" w:sz="0" w:space="0" w:color="auto"/>
            <w:bottom w:val="none" w:sz="0" w:space="0" w:color="auto"/>
            <w:right w:val="none" w:sz="0" w:space="0" w:color="auto"/>
          </w:divBdr>
        </w:div>
        <w:div w:id="432674189">
          <w:marLeft w:val="274"/>
          <w:marRight w:val="0"/>
          <w:marTop w:val="0"/>
          <w:marBottom w:val="0"/>
          <w:divBdr>
            <w:top w:val="none" w:sz="0" w:space="0" w:color="auto"/>
            <w:left w:val="none" w:sz="0" w:space="0" w:color="auto"/>
            <w:bottom w:val="none" w:sz="0" w:space="0" w:color="auto"/>
            <w:right w:val="none" w:sz="0" w:space="0" w:color="auto"/>
          </w:divBdr>
        </w:div>
        <w:div w:id="1476406922">
          <w:marLeft w:val="274"/>
          <w:marRight w:val="0"/>
          <w:marTop w:val="0"/>
          <w:marBottom w:val="0"/>
          <w:divBdr>
            <w:top w:val="none" w:sz="0" w:space="0" w:color="auto"/>
            <w:left w:val="none" w:sz="0" w:space="0" w:color="auto"/>
            <w:bottom w:val="none" w:sz="0" w:space="0" w:color="auto"/>
            <w:right w:val="none" w:sz="0" w:space="0" w:color="auto"/>
          </w:divBdr>
        </w:div>
      </w:divsChild>
    </w:div>
    <w:div w:id="199633050">
      <w:bodyDiv w:val="1"/>
      <w:marLeft w:val="0"/>
      <w:marRight w:val="0"/>
      <w:marTop w:val="0"/>
      <w:marBottom w:val="0"/>
      <w:divBdr>
        <w:top w:val="none" w:sz="0" w:space="0" w:color="auto"/>
        <w:left w:val="none" w:sz="0" w:space="0" w:color="auto"/>
        <w:bottom w:val="none" w:sz="0" w:space="0" w:color="auto"/>
        <w:right w:val="none" w:sz="0" w:space="0" w:color="auto"/>
      </w:divBdr>
      <w:divsChild>
        <w:div w:id="53891718">
          <w:marLeft w:val="0"/>
          <w:marRight w:val="0"/>
          <w:marTop w:val="0"/>
          <w:marBottom w:val="0"/>
          <w:divBdr>
            <w:top w:val="none" w:sz="0" w:space="0" w:color="auto"/>
            <w:left w:val="none" w:sz="0" w:space="0" w:color="auto"/>
            <w:bottom w:val="none" w:sz="0" w:space="0" w:color="auto"/>
            <w:right w:val="none" w:sz="0" w:space="0" w:color="auto"/>
          </w:divBdr>
        </w:div>
        <w:div w:id="303317869">
          <w:marLeft w:val="0"/>
          <w:marRight w:val="0"/>
          <w:marTop w:val="0"/>
          <w:marBottom w:val="0"/>
          <w:divBdr>
            <w:top w:val="none" w:sz="0" w:space="0" w:color="auto"/>
            <w:left w:val="none" w:sz="0" w:space="0" w:color="auto"/>
            <w:bottom w:val="none" w:sz="0" w:space="0" w:color="auto"/>
            <w:right w:val="none" w:sz="0" w:space="0" w:color="auto"/>
          </w:divBdr>
        </w:div>
        <w:div w:id="1475029257">
          <w:marLeft w:val="0"/>
          <w:marRight w:val="0"/>
          <w:marTop w:val="0"/>
          <w:marBottom w:val="0"/>
          <w:divBdr>
            <w:top w:val="none" w:sz="0" w:space="0" w:color="auto"/>
            <w:left w:val="none" w:sz="0" w:space="0" w:color="auto"/>
            <w:bottom w:val="none" w:sz="0" w:space="0" w:color="auto"/>
            <w:right w:val="none" w:sz="0" w:space="0" w:color="auto"/>
          </w:divBdr>
        </w:div>
        <w:div w:id="1682120209">
          <w:marLeft w:val="0"/>
          <w:marRight w:val="0"/>
          <w:marTop w:val="0"/>
          <w:marBottom w:val="0"/>
          <w:divBdr>
            <w:top w:val="none" w:sz="0" w:space="0" w:color="auto"/>
            <w:left w:val="none" w:sz="0" w:space="0" w:color="auto"/>
            <w:bottom w:val="none" w:sz="0" w:space="0" w:color="auto"/>
            <w:right w:val="none" w:sz="0" w:space="0" w:color="auto"/>
          </w:divBdr>
        </w:div>
        <w:div w:id="1934896787">
          <w:marLeft w:val="0"/>
          <w:marRight w:val="0"/>
          <w:marTop w:val="0"/>
          <w:marBottom w:val="0"/>
          <w:divBdr>
            <w:top w:val="none" w:sz="0" w:space="0" w:color="auto"/>
            <w:left w:val="none" w:sz="0" w:space="0" w:color="auto"/>
            <w:bottom w:val="none" w:sz="0" w:space="0" w:color="auto"/>
            <w:right w:val="none" w:sz="0" w:space="0" w:color="auto"/>
          </w:divBdr>
        </w:div>
        <w:div w:id="1584952694">
          <w:marLeft w:val="0"/>
          <w:marRight w:val="0"/>
          <w:marTop w:val="0"/>
          <w:marBottom w:val="0"/>
          <w:divBdr>
            <w:top w:val="none" w:sz="0" w:space="0" w:color="auto"/>
            <w:left w:val="none" w:sz="0" w:space="0" w:color="auto"/>
            <w:bottom w:val="none" w:sz="0" w:space="0" w:color="auto"/>
            <w:right w:val="none" w:sz="0" w:space="0" w:color="auto"/>
          </w:divBdr>
        </w:div>
        <w:div w:id="1433090853">
          <w:marLeft w:val="0"/>
          <w:marRight w:val="0"/>
          <w:marTop w:val="0"/>
          <w:marBottom w:val="0"/>
          <w:divBdr>
            <w:top w:val="none" w:sz="0" w:space="0" w:color="auto"/>
            <w:left w:val="none" w:sz="0" w:space="0" w:color="auto"/>
            <w:bottom w:val="none" w:sz="0" w:space="0" w:color="auto"/>
            <w:right w:val="none" w:sz="0" w:space="0" w:color="auto"/>
          </w:divBdr>
        </w:div>
        <w:div w:id="166402810">
          <w:marLeft w:val="0"/>
          <w:marRight w:val="0"/>
          <w:marTop w:val="0"/>
          <w:marBottom w:val="0"/>
          <w:divBdr>
            <w:top w:val="none" w:sz="0" w:space="0" w:color="auto"/>
            <w:left w:val="none" w:sz="0" w:space="0" w:color="auto"/>
            <w:bottom w:val="none" w:sz="0" w:space="0" w:color="auto"/>
            <w:right w:val="none" w:sz="0" w:space="0" w:color="auto"/>
          </w:divBdr>
        </w:div>
        <w:div w:id="2020621766">
          <w:marLeft w:val="0"/>
          <w:marRight w:val="0"/>
          <w:marTop w:val="0"/>
          <w:marBottom w:val="0"/>
          <w:divBdr>
            <w:top w:val="none" w:sz="0" w:space="0" w:color="auto"/>
            <w:left w:val="none" w:sz="0" w:space="0" w:color="auto"/>
            <w:bottom w:val="none" w:sz="0" w:space="0" w:color="auto"/>
            <w:right w:val="none" w:sz="0" w:space="0" w:color="auto"/>
          </w:divBdr>
        </w:div>
        <w:div w:id="1560246234">
          <w:marLeft w:val="0"/>
          <w:marRight w:val="0"/>
          <w:marTop w:val="0"/>
          <w:marBottom w:val="0"/>
          <w:divBdr>
            <w:top w:val="none" w:sz="0" w:space="0" w:color="auto"/>
            <w:left w:val="none" w:sz="0" w:space="0" w:color="auto"/>
            <w:bottom w:val="none" w:sz="0" w:space="0" w:color="auto"/>
            <w:right w:val="none" w:sz="0" w:space="0" w:color="auto"/>
          </w:divBdr>
        </w:div>
        <w:div w:id="557060638">
          <w:marLeft w:val="0"/>
          <w:marRight w:val="0"/>
          <w:marTop w:val="0"/>
          <w:marBottom w:val="0"/>
          <w:divBdr>
            <w:top w:val="none" w:sz="0" w:space="0" w:color="auto"/>
            <w:left w:val="none" w:sz="0" w:space="0" w:color="auto"/>
            <w:bottom w:val="none" w:sz="0" w:space="0" w:color="auto"/>
            <w:right w:val="none" w:sz="0" w:space="0" w:color="auto"/>
          </w:divBdr>
        </w:div>
      </w:divsChild>
    </w:div>
    <w:div w:id="545917112">
      <w:bodyDiv w:val="1"/>
      <w:marLeft w:val="0"/>
      <w:marRight w:val="0"/>
      <w:marTop w:val="0"/>
      <w:marBottom w:val="0"/>
      <w:divBdr>
        <w:top w:val="none" w:sz="0" w:space="0" w:color="auto"/>
        <w:left w:val="none" w:sz="0" w:space="0" w:color="auto"/>
        <w:bottom w:val="none" w:sz="0" w:space="0" w:color="auto"/>
        <w:right w:val="none" w:sz="0" w:space="0" w:color="auto"/>
      </w:divBdr>
      <w:divsChild>
        <w:div w:id="737871108">
          <w:marLeft w:val="274"/>
          <w:marRight w:val="0"/>
          <w:marTop w:val="0"/>
          <w:marBottom w:val="0"/>
          <w:divBdr>
            <w:top w:val="none" w:sz="0" w:space="0" w:color="auto"/>
            <w:left w:val="none" w:sz="0" w:space="0" w:color="auto"/>
            <w:bottom w:val="none" w:sz="0" w:space="0" w:color="auto"/>
            <w:right w:val="none" w:sz="0" w:space="0" w:color="auto"/>
          </w:divBdr>
        </w:div>
        <w:div w:id="1705247088">
          <w:marLeft w:val="274"/>
          <w:marRight w:val="0"/>
          <w:marTop w:val="0"/>
          <w:marBottom w:val="0"/>
          <w:divBdr>
            <w:top w:val="none" w:sz="0" w:space="0" w:color="auto"/>
            <w:left w:val="none" w:sz="0" w:space="0" w:color="auto"/>
            <w:bottom w:val="none" w:sz="0" w:space="0" w:color="auto"/>
            <w:right w:val="none" w:sz="0" w:space="0" w:color="auto"/>
          </w:divBdr>
        </w:div>
      </w:divsChild>
    </w:div>
    <w:div w:id="920137202">
      <w:bodyDiv w:val="1"/>
      <w:marLeft w:val="0"/>
      <w:marRight w:val="0"/>
      <w:marTop w:val="0"/>
      <w:marBottom w:val="0"/>
      <w:divBdr>
        <w:top w:val="none" w:sz="0" w:space="0" w:color="auto"/>
        <w:left w:val="none" w:sz="0" w:space="0" w:color="auto"/>
        <w:bottom w:val="none" w:sz="0" w:space="0" w:color="auto"/>
        <w:right w:val="none" w:sz="0" w:space="0" w:color="auto"/>
      </w:divBdr>
      <w:divsChild>
        <w:div w:id="965354197">
          <w:marLeft w:val="274"/>
          <w:marRight w:val="0"/>
          <w:marTop w:val="0"/>
          <w:marBottom w:val="0"/>
          <w:divBdr>
            <w:top w:val="none" w:sz="0" w:space="0" w:color="auto"/>
            <w:left w:val="none" w:sz="0" w:space="0" w:color="auto"/>
            <w:bottom w:val="none" w:sz="0" w:space="0" w:color="auto"/>
            <w:right w:val="none" w:sz="0" w:space="0" w:color="auto"/>
          </w:divBdr>
        </w:div>
        <w:div w:id="1655260620">
          <w:marLeft w:val="274"/>
          <w:marRight w:val="0"/>
          <w:marTop w:val="0"/>
          <w:marBottom w:val="0"/>
          <w:divBdr>
            <w:top w:val="none" w:sz="0" w:space="0" w:color="auto"/>
            <w:left w:val="none" w:sz="0" w:space="0" w:color="auto"/>
            <w:bottom w:val="none" w:sz="0" w:space="0" w:color="auto"/>
            <w:right w:val="none" w:sz="0" w:space="0" w:color="auto"/>
          </w:divBdr>
        </w:div>
      </w:divsChild>
    </w:div>
    <w:div w:id="1955288648">
      <w:bodyDiv w:val="1"/>
      <w:marLeft w:val="0"/>
      <w:marRight w:val="0"/>
      <w:marTop w:val="0"/>
      <w:marBottom w:val="0"/>
      <w:divBdr>
        <w:top w:val="none" w:sz="0" w:space="0" w:color="auto"/>
        <w:left w:val="none" w:sz="0" w:space="0" w:color="auto"/>
        <w:bottom w:val="none" w:sz="0" w:space="0" w:color="auto"/>
        <w:right w:val="none" w:sz="0" w:space="0" w:color="auto"/>
      </w:divBdr>
      <w:divsChild>
        <w:div w:id="628628203">
          <w:marLeft w:val="274"/>
          <w:marRight w:val="0"/>
          <w:marTop w:val="0"/>
          <w:marBottom w:val="0"/>
          <w:divBdr>
            <w:top w:val="none" w:sz="0" w:space="0" w:color="auto"/>
            <w:left w:val="none" w:sz="0" w:space="0" w:color="auto"/>
            <w:bottom w:val="none" w:sz="0" w:space="0" w:color="auto"/>
            <w:right w:val="none" w:sz="0" w:space="0" w:color="auto"/>
          </w:divBdr>
        </w:div>
        <w:div w:id="849761384">
          <w:marLeft w:val="274"/>
          <w:marRight w:val="0"/>
          <w:marTop w:val="0"/>
          <w:marBottom w:val="0"/>
          <w:divBdr>
            <w:top w:val="none" w:sz="0" w:space="0" w:color="auto"/>
            <w:left w:val="none" w:sz="0" w:space="0" w:color="auto"/>
            <w:bottom w:val="none" w:sz="0" w:space="0" w:color="auto"/>
            <w:right w:val="none" w:sz="0" w:space="0" w:color="auto"/>
          </w:divBdr>
        </w:div>
        <w:div w:id="741371738">
          <w:marLeft w:val="274"/>
          <w:marRight w:val="0"/>
          <w:marTop w:val="0"/>
          <w:marBottom w:val="0"/>
          <w:divBdr>
            <w:top w:val="none" w:sz="0" w:space="0" w:color="auto"/>
            <w:left w:val="none" w:sz="0" w:space="0" w:color="auto"/>
            <w:bottom w:val="none" w:sz="0" w:space="0" w:color="auto"/>
            <w:right w:val="none" w:sz="0" w:space="0" w:color="auto"/>
          </w:divBdr>
        </w:div>
        <w:div w:id="1946575937">
          <w:marLeft w:val="274"/>
          <w:marRight w:val="0"/>
          <w:marTop w:val="0"/>
          <w:marBottom w:val="0"/>
          <w:divBdr>
            <w:top w:val="none" w:sz="0" w:space="0" w:color="auto"/>
            <w:left w:val="none" w:sz="0" w:space="0" w:color="auto"/>
            <w:bottom w:val="none" w:sz="0" w:space="0" w:color="auto"/>
            <w:right w:val="none" w:sz="0" w:space="0" w:color="auto"/>
          </w:divBdr>
        </w:div>
        <w:div w:id="774256173">
          <w:marLeft w:val="274"/>
          <w:marRight w:val="0"/>
          <w:marTop w:val="0"/>
          <w:marBottom w:val="0"/>
          <w:divBdr>
            <w:top w:val="none" w:sz="0" w:space="0" w:color="auto"/>
            <w:left w:val="none" w:sz="0" w:space="0" w:color="auto"/>
            <w:bottom w:val="none" w:sz="0" w:space="0" w:color="auto"/>
            <w:right w:val="none" w:sz="0" w:space="0" w:color="auto"/>
          </w:divBdr>
        </w:div>
      </w:divsChild>
    </w:div>
    <w:div w:id="203576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tyles" Target="styles.xml"/><Relationship Id="rId9" Type="http://schemas.openxmlformats.org/officeDocument/2006/relationships/image" Target="media/image1.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BCF1D91-A1A6-4289-9C21-5B452D0C30C8}" type="doc">
      <dgm:prSet loTypeId="urn:microsoft.com/office/officeart/2005/8/layout/venn2" loCatId="relationship" qsTypeId="urn:microsoft.com/office/officeart/2005/8/quickstyle/simple1" qsCatId="simple" csTypeId="urn:microsoft.com/office/officeart/2005/8/colors/accent1_4" csCatId="accent1" phldr="1"/>
      <dgm:spPr/>
      <dgm:t>
        <a:bodyPr/>
        <a:lstStyle/>
        <a:p>
          <a:endParaRPr lang="en-GB"/>
        </a:p>
      </dgm:t>
    </dgm:pt>
    <dgm:pt modelId="{60EA6225-29C5-4648-88FF-E4F3E8E4EDB2}">
      <dgm:prSet phldrT="[Text]" custT="1"/>
      <dgm:spPr/>
      <dgm:t>
        <a:bodyPr/>
        <a:lstStyle/>
        <a:p>
          <a:r>
            <a:rPr lang="en-GB" sz="1800">
              <a:solidFill>
                <a:sysClr val="windowText" lastClr="000000"/>
              </a:solidFill>
            </a:rPr>
            <a:t>NIGERIA</a:t>
          </a:r>
        </a:p>
      </dgm:t>
    </dgm:pt>
    <dgm:pt modelId="{B4B5F761-ED5C-4DEF-909B-FE4A3DA3603E}" type="parTrans" cxnId="{B542F57E-8CB2-4238-833C-97CC62953C15}">
      <dgm:prSet/>
      <dgm:spPr/>
      <dgm:t>
        <a:bodyPr/>
        <a:lstStyle/>
        <a:p>
          <a:endParaRPr lang="en-GB"/>
        </a:p>
      </dgm:t>
    </dgm:pt>
    <dgm:pt modelId="{45BD9657-C983-48C8-8B1F-1E0406B2087C}" type="sibTrans" cxnId="{B542F57E-8CB2-4238-833C-97CC62953C15}">
      <dgm:prSet/>
      <dgm:spPr/>
      <dgm:t>
        <a:bodyPr/>
        <a:lstStyle/>
        <a:p>
          <a:endParaRPr lang="en-GB"/>
        </a:p>
      </dgm:t>
    </dgm:pt>
    <dgm:pt modelId="{59689992-271C-4A53-A108-D35BA29E385C}">
      <dgm:prSet phldrT="[Text]" custT="1"/>
      <dgm:spPr/>
      <dgm:t>
        <a:bodyPr/>
        <a:lstStyle/>
        <a:p>
          <a:r>
            <a:rPr lang="en-GB" sz="1100" b="1">
              <a:solidFill>
                <a:sysClr val="windowText" lastClr="000000"/>
              </a:solidFill>
            </a:rPr>
            <a:t>Federal Executive Council</a:t>
          </a:r>
          <a:r>
            <a:rPr lang="en-GB" sz="1000">
              <a:solidFill>
                <a:sysClr val="windowText" lastClr="000000"/>
              </a:solidFill>
            </a:rPr>
            <a:t>  </a:t>
          </a:r>
        </a:p>
      </dgm:t>
    </dgm:pt>
    <dgm:pt modelId="{419476F5-D42C-48D9-AC60-9003634E8E8D}" type="parTrans" cxnId="{A1B435CC-C609-4D15-8B5F-20561E1F19D5}">
      <dgm:prSet/>
      <dgm:spPr/>
      <dgm:t>
        <a:bodyPr/>
        <a:lstStyle/>
        <a:p>
          <a:endParaRPr lang="en-GB"/>
        </a:p>
      </dgm:t>
    </dgm:pt>
    <dgm:pt modelId="{E97533F6-097E-4B3F-B38A-162493ABF428}" type="sibTrans" cxnId="{A1B435CC-C609-4D15-8B5F-20561E1F19D5}">
      <dgm:prSet/>
      <dgm:spPr/>
      <dgm:t>
        <a:bodyPr/>
        <a:lstStyle/>
        <a:p>
          <a:endParaRPr lang="en-GB"/>
        </a:p>
      </dgm:t>
    </dgm:pt>
    <dgm:pt modelId="{ABBBC9CB-51FB-4479-AF71-F2561A70D954}">
      <dgm:prSet phldrT="[Text]" custT="1"/>
      <dgm:spPr/>
      <dgm:t>
        <a:bodyPr/>
        <a:lstStyle/>
        <a:p>
          <a:r>
            <a:rPr lang="en-GB" sz="1100" b="1">
              <a:solidFill>
                <a:sysClr val="windowText" lastClr="000000"/>
              </a:solidFill>
            </a:rPr>
            <a:t>Office of the Secretary to the Government  of the Federation</a:t>
          </a:r>
        </a:p>
      </dgm:t>
    </dgm:pt>
    <dgm:pt modelId="{30C4596D-0CBF-440F-BAE9-38CFE3C3B8B0}" type="parTrans" cxnId="{D898B1B7-1EC8-445C-98A1-B00AC4C856C9}">
      <dgm:prSet/>
      <dgm:spPr/>
      <dgm:t>
        <a:bodyPr/>
        <a:lstStyle/>
        <a:p>
          <a:endParaRPr lang="en-GB"/>
        </a:p>
      </dgm:t>
    </dgm:pt>
    <dgm:pt modelId="{16F5EC22-CC1A-4EF0-A0ED-D472C12A9613}" type="sibTrans" cxnId="{D898B1B7-1EC8-445C-98A1-B00AC4C856C9}">
      <dgm:prSet/>
      <dgm:spPr/>
      <dgm:t>
        <a:bodyPr/>
        <a:lstStyle/>
        <a:p>
          <a:endParaRPr lang="en-GB"/>
        </a:p>
      </dgm:t>
    </dgm:pt>
    <dgm:pt modelId="{531519CF-6F78-4BF1-BACF-7B394C410982}">
      <dgm:prSet phldrT="[Text]" custT="1"/>
      <dgm:spPr/>
      <dgm:t>
        <a:bodyPr/>
        <a:lstStyle/>
        <a:p>
          <a:r>
            <a:rPr lang="en-GB" sz="1400" b="1">
              <a:solidFill>
                <a:srgbClr val="FF0000"/>
              </a:solidFill>
            </a:rPr>
            <a:t>Cabinet Affairs Office</a:t>
          </a:r>
        </a:p>
      </dgm:t>
    </dgm:pt>
    <dgm:pt modelId="{A79A24DD-F391-47DA-9B9C-33BA13F2BBB0}" type="parTrans" cxnId="{8DCF9614-B82F-4F5F-92C7-0598E06D988F}">
      <dgm:prSet/>
      <dgm:spPr/>
      <dgm:t>
        <a:bodyPr/>
        <a:lstStyle/>
        <a:p>
          <a:endParaRPr lang="en-GB"/>
        </a:p>
      </dgm:t>
    </dgm:pt>
    <dgm:pt modelId="{C64DED04-6BD6-431B-BA29-617FC445BA7B}" type="sibTrans" cxnId="{8DCF9614-B82F-4F5F-92C7-0598E06D988F}">
      <dgm:prSet/>
      <dgm:spPr/>
      <dgm:t>
        <a:bodyPr/>
        <a:lstStyle/>
        <a:p>
          <a:endParaRPr lang="en-GB"/>
        </a:p>
      </dgm:t>
    </dgm:pt>
    <dgm:pt modelId="{3B173C4A-1941-4A7B-B0C4-A6DE5D95F186}" type="pres">
      <dgm:prSet presAssocID="{9BCF1D91-A1A6-4289-9C21-5B452D0C30C8}" presName="Name0" presStyleCnt="0">
        <dgm:presLayoutVars>
          <dgm:chMax val="7"/>
          <dgm:resizeHandles val="exact"/>
        </dgm:presLayoutVars>
      </dgm:prSet>
      <dgm:spPr/>
      <dgm:t>
        <a:bodyPr/>
        <a:lstStyle/>
        <a:p>
          <a:endParaRPr lang="en-GB"/>
        </a:p>
      </dgm:t>
    </dgm:pt>
    <dgm:pt modelId="{4FCBDE25-9186-4F9F-8CCD-CCD43879A335}" type="pres">
      <dgm:prSet presAssocID="{9BCF1D91-A1A6-4289-9C21-5B452D0C30C8}" presName="comp1" presStyleCnt="0"/>
      <dgm:spPr/>
    </dgm:pt>
    <dgm:pt modelId="{92F041AC-0CB1-4791-8B95-856098934DB2}" type="pres">
      <dgm:prSet presAssocID="{9BCF1D91-A1A6-4289-9C21-5B452D0C30C8}" presName="circle1" presStyleLbl="node1" presStyleIdx="0" presStyleCnt="4" custAng="0" custScaleX="111983" custLinFactNeighborX="-2585"/>
      <dgm:spPr/>
      <dgm:t>
        <a:bodyPr/>
        <a:lstStyle/>
        <a:p>
          <a:endParaRPr lang="en-GB"/>
        </a:p>
      </dgm:t>
    </dgm:pt>
    <dgm:pt modelId="{8EE6F5C6-194C-40FD-B0AD-064BB3664176}" type="pres">
      <dgm:prSet presAssocID="{9BCF1D91-A1A6-4289-9C21-5B452D0C30C8}" presName="c1text" presStyleLbl="node1" presStyleIdx="0" presStyleCnt="4">
        <dgm:presLayoutVars>
          <dgm:bulletEnabled val="1"/>
        </dgm:presLayoutVars>
      </dgm:prSet>
      <dgm:spPr/>
      <dgm:t>
        <a:bodyPr/>
        <a:lstStyle/>
        <a:p>
          <a:endParaRPr lang="en-GB"/>
        </a:p>
      </dgm:t>
    </dgm:pt>
    <dgm:pt modelId="{126C6B6D-0906-43DE-AB26-FEBA43808BF4}" type="pres">
      <dgm:prSet presAssocID="{9BCF1D91-A1A6-4289-9C21-5B452D0C30C8}" presName="comp2" presStyleCnt="0"/>
      <dgm:spPr/>
    </dgm:pt>
    <dgm:pt modelId="{A1EA413B-85B1-44CD-A127-C26AFC206908}" type="pres">
      <dgm:prSet presAssocID="{9BCF1D91-A1A6-4289-9C21-5B452D0C30C8}" presName="circle2" presStyleLbl="node1" presStyleIdx="1" presStyleCnt="4" custScaleX="114953" custScaleY="99154" custLinFactNeighborX="-719" custLinFactNeighborY="423"/>
      <dgm:spPr/>
      <dgm:t>
        <a:bodyPr/>
        <a:lstStyle/>
        <a:p>
          <a:endParaRPr lang="en-GB"/>
        </a:p>
      </dgm:t>
    </dgm:pt>
    <dgm:pt modelId="{C825EC59-88AE-4EF2-9939-1601C66AC9D3}" type="pres">
      <dgm:prSet presAssocID="{9BCF1D91-A1A6-4289-9C21-5B452D0C30C8}" presName="c2text" presStyleLbl="node1" presStyleIdx="1" presStyleCnt="4">
        <dgm:presLayoutVars>
          <dgm:bulletEnabled val="1"/>
        </dgm:presLayoutVars>
      </dgm:prSet>
      <dgm:spPr/>
      <dgm:t>
        <a:bodyPr/>
        <a:lstStyle/>
        <a:p>
          <a:endParaRPr lang="en-GB"/>
        </a:p>
      </dgm:t>
    </dgm:pt>
    <dgm:pt modelId="{5679201E-870D-4775-A3D1-4105A3F2292A}" type="pres">
      <dgm:prSet presAssocID="{9BCF1D91-A1A6-4289-9C21-5B452D0C30C8}" presName="comp3" presStyleCnt="0"/>
      <dgm:spPr/>
    </dgm:pt>
    <dgm:pt modelId="{08A00F82-1DD2-48BD-9420-E4BA9EC3CD44}" type="pres">
      <dgm:prSet presAssocID="{9BCF1D91-A1A6-4289-9C21-5B452D0C30C8}" presName="circle3" presStyleLbl="node1" presStyleIdx="2" presStyleCnt="4" custLinFactNeighborX="2277" custLinFactNeighborY="2095"/>
      <dgm:spPr/>
      <dgm:t>
        <a:bodyPr/>
        <a:lstStyle/>
        <a:p>
          <a:endParaRPr lang="en-GB"/>
        </a:p>
      </dgm:t>
    </dgm:pt>
    <dgm:pt modelId="{8E4D62B2-EB56-4C43-9FFE-755A096E825D}" type="pres">
      <dgm:prSet presAssocID="{9BCF1D91-A1A6-4289-9C21-5B452D0C30C8}" presName="c3text" presStyleLbl="node1" presStyleIdx="2" presStyleCnt="4">
        <dgm:presLayoutVars>
          <dgm:bulletEnabled val="1"/>
        </dgm:presLayoutVars>
      </dgm:prSet>
      <dgm:spPr/>
      <dgm:t>
        <a:bodyPr/>
        <a:lstStyle/>
        <a:p>
          <a:endParaRPr lang="en-GB"/>
        </a:p>
      </dgm:t>
    </dgm:pt>
    <dgm:pt modelId="{6387B8F3-4747-4D3C-BCC9-EE9DAE0B6D62}" type="pres">
      <dgm:prSet presAssocID="{9BCF1D91-A1A6-4289-9C21-5B452D0C30C8}" presName="comp4" presStyleCnt="0"/>
      <dgm:spPr/>
    </dgm:pt>
    <dgm:pt modelId="{B29EDA9F-FFE9-488A-AEE7-ACDEB1C81FE4}" type="pres">
      <dgm:prSet presAssocID="{9BCF1D91-A1A6-4289-9C21-5B452D0C30C8}" presName="circle4" presStyleLbl="node1" presStyleIdx="3" presStyleCnt="4" custScaleX="100513" custLinFactNeighborX="-2507" custLinFactNeighborY="0"/>
      <dgm:spPr/>
      <dgm:t>
        <a:bodyPr/>
        <a:lstStyle/>
        <a:p>
          <a:endParaRPr lang="en-GB"/>
        </a:p>
      </dgm:t>
    </dgm:pt>
    <dgm:pt modelId="{E77C20DF-AFEB-46A8-A078-C374865925F6}" type="pres">
      <dgm:prSet presAssocID="{9BCF1D91-A1A6-4289-9C21-5B452D0C30C8}" presName="c4text" presStyleLbl="node1" presStyleIdx="3" presStyleCnt="4">
        <dgm:presLayoutVars>
          <dgm:bulletEnabled val="1"/>
        </dgm:presLayoutVars>
      </dgm:prSet>
      <dgm:spPr/>
      <dgm:t>
        <a:bodyPr/>
        <a:lstStyle/>
        <a:p>
          <a:endParaRPr lang="en-GB"/>
        </a:p>
      </dgm:t>
    </dgm:pt>
  </dgm:ptLst>
  <dgm:cxnLst>
    <dgm:cxn modelId="{859EE7A3-0EC4-4065-8BF0-D84A326031BC}" type="presOf" srcId="{60EA6225-29C5-4648-88FF-E4F3E8E4EDB2}" destId="{8EE6F5C6-194C-40FD-B0AD-064BB3664176}" srcOrd="1" destOrd="0" presId="urn:microsoft.com/office/officeart/2005/8/layout/venn2"/>
    <dgm:cxn modelId="{B542F57E-8CB2-4238-833C-97CC62953C15}" srcId="{9BCF1D91-A1A6-4289-9C21-5B452D0C30C8}" destId="{60EA6225-29C5-4648-88FF-E4F3E8E4EDB2}" srcOrd="0" destOrd="0" parTransId="{B4B5F761-ED5C-4DEF-909B-FE4A3DA3603E}" sibTransId="{45BD9657-C983-48C8-8B1F-1E0406B2087C}"/>
    <dgm:cxn modelId="{A1B435CC-C609-4D15-8B5F-20561E1F19D5}" srcId="{9BCF1D91-A1A6-4289-9C21-5B452D0C30C8}" destId="{59689992-271C-4A53-A108-D35BA29E385C}" srcOrd="1" destOrd="0" parTransId="{419476F5-D42C-48D9-AC60-9003634E8E8D}" sibTransId="{E97533F6-097E-4B3F-B38A-162493ABF428}"/>
    <dgm:cxn modelId="{BB4F20AE-9018-447F-97B6-560778C052B4}" type="presOf" srcId="{531519CF-6F78-4BF1-BACF-7B394C410982}" destId="{B29EDA9F-FFE9-488A-AEE7-ACDEB1C81FE4}" srcOrd="0" destOrd="0" presId="urn:microsoft.com/office/officeart/2005/8/layout/venn2"/>
    <dgm:cxn modelId="{97C7AD79-48C6-44FE-8F8D-3FA4B634ACC4}" type="presOf" srcId="{9BCF1D91-A1A6-4289-9C21-5B452D0C30C8}" destId="{3B173C4A-1941-4A7B-B0C4-A6DE5D95F186}" srcOrd="0" destOrd="0" presId="urn:microsoft.com/office/officeart/2005/8/layout/venn2"/>
    <dgm:cxn modelId="{A84C7B85-84FC-4051-8723-B4F3BF47DA87}" type="presOf" srcId="{ABBBC9CB-51FB-4479-AF71-F2561A70D954}" destId="{8E4D62B2-EB56-4C43-9FFE-755A096E825D}" srcOrd="1" destOrd="0" presId="urn:microsoft.com/office/officeart/2005/8/layout/venn2"/>
    <dgm:cxn modelId="{3A0DA0BC-246A-4C60-A079-D4BDCDA23B13}" type="presOf" srcId="{59689992-271C-4A53-A108-D35BA29E385C}" destId="{C825EC59-88AE-4EF2-9939-1601C66AC9D3}" srcOrd="1" destOrd="0" presId="urn:microsoft.com/office/officeart/2005/8/layout/venn2"/>
    <dgm:cxn modelId="{9F5FE1F3-7F0C-4552-A449-82D4F0ED20D7}" type="presOf" srcId="{60EA6225-29C5-4648-88FF-E4F3E8E4EDB2}" destId="{92F041AC-0CB1-4791-8B95-856098934DB2}" srcOrd="0" destOrd="0" presId="urn:microsoft.com/office/officeart/2005/8/layout/venn2"/>
    <dgm:cxn modelId="{8DCF9614-B82F-4F5F-92C7-0598E06D988F}" srcId="{9BCF1D91-A1A6-4289-9C21-5B452D0C30C8}" destId="{531519CF-6F78-4BF1-BACF-7B394C410982}" srcOrd="3" destOrd="0" parTransId="{A79A24DD-F391-47DA-9B9C-33BA13F2BBB0}" sibTransId="{C64DED04-6BD6-431B-BA29-617FC445BA7B}"/>
    <dgm:cxn modelId="{1E034502-D35F-4E1B-B1BF-859AFF8376BD}" type="presOf" srcId="{59689992-271C-4A53-A108-D35BA29E385C}" destId="{A1EA413B-85B1-44CD-A127-C26AFC206908}" srcOrd="0" destOrd="0" presId="urn:microsoft.com/office/officeart/2005/8/layout/venn2"/>
    <dgm:cxn modelId="{990DA9C8-731D-451E-AD21-9CF63EC88CE1}" type="presOf" srcId="{ABBBC9CB-51FB-4479-AF71-F2561A70D954}" destId="{08A00F82-1DD2-48BD-9420-E4BA9EC3CD44}" srcOrd="0" destOrd="0" presId="urn:microsoft.com/office/officeart/2005/8/layout/venn2"/>
    <dgm:cxn modelId="{5E21CC1D-F54E-455B-A43B-4B04F8025A95}" type="presOf" srcId="{531519CF-6F78-4BF1-BACF-7B394C410982}" destId="{E77C20DF-AFEB-46A8-A078-C374865925F6}" srcOrd="1" destOrd="0" presId="urn:microsoft.com/office/officeart/2005/8/layout/venn2"/>
    <dgm:cxn modelId="{D898B1B7-1EC8-445C-98A1-B00AC4C856C9}" srcId="{9BCF1D91-A1A6-4289-9C21-5B452D0C30C8}" destId="{ABBBC9CB-51FB-4479-AF71-F2561A70D954}" srcOrd="2" destOrd="0" parTransId="{30C4596D-0CBF-440F-BAE9-38CFE3C3B8B0}" sibTransId="{16F5EC22-CC1A-4EF0-A0ED-D472C12A9613}"/>
    <dgm:cxn modelId="{342859C8-806A-4BAD-AD1B-EB1C172517C7}" type="presParOf" srcId="{3B173C4A-1941-4A7B-B0C4-A6DE5D95F186}" destId="{4FCBDE25-9186-4F9F-8CCD-CCD43879A335}" srcOrd="0" destOrd="0" presId="urn:microsoft.com/office/officeart/2005/8/layout/venn2"/>
    <dgm:cxn modelId="{5AADD4B2-ED23-4221-B4F9-BD5ED29F2091}" type="presParOf" srcId="{4FCBDE25-9186-4F9F-8CCD-CCD43879A335}" destId="{92F041AC-0CB1-4791-8B95-856098934DB2}" srcOrd="0" destOrd="0" presId="urn:microsoft.com/office/officeart/2005/8/layout/venn2"/>
    <dgm:cxn modelId="{C08C6AD0-B78F-4979-8155-AFAC566FE439}" type="presParOf" srcId="{4FCBDE25-9186-4F9F-8CCD-CCD43879A335}" destId="{8EE6F5C6-194C-40FD-B0AD-064BB3664176}" srcOrd="1" destOrd="0" presId="urn:microsoft.com/office/officeart/2005/8/layout/venn2"/>
    <dgm:cxn modelId="{B83ACCE3-8FD0-4A99-B8FE-59E1139606E3}" type="presParOf" srcId="{3B173C4A-1941-4A7B-B0C4-A6DE5D95F186}" destId="{126C6B6D-0906-43DE-AB26-FEBA43808BF4}" srcOrd="1" destOrd="0" presId="urn:microsoft.com/office/officeart/2005/8/layout/venn2"/>
    <dgm:cxn modelId="{0B169622-03C7-43F7-8B19-D382046A4FFE}" type="presParOf" srcId="{126C6B6D-0906-43DE-AB26-FEBA43808BF4}" destId="{A1EA413B-85B1-44CD-A127-C26AFC206908}" srcOrd="0" destOrd="0" presId="urn:microsoft.com/office/officeart/2005/8/layout/venn2"/>
    <dgm:cxn modelId="{624C2860-8D67-48C8-8EF6-20CD47F01FF2}" type="presParOf" srcId="{126C6B6D-0906-43DE-AB26-FEBA43808BF4}" destId="{C825EC59-88AE-4EF2-9939-1601C66AC9D3}" srcOrd="1" destOrd="0" presId="urn:microsoft.com/office/officeart/2005/8/layout/venn2"/>
    <dgm:cxn modelId="{22D3C71A-3D67-4C14-B365-0766AFF8602D}" type="presParOf" srcId="{3B173C4A-1941-4A7B-B0C4-A6DE5D95F186}" destId="{5679201E-870D-4775-A3D1-4105A3F2292A}" srcOrd="2" destOrd="0" presId="urn:microsoft.com/office/officeart/2005/8/layout/venn2"/>
    <dgm:cxn modelId="{E0EEAAAB-86E9-448C-945E-25FD8E6040F1}" type="presParOf" srcId="{5679201E-870D-4775-A3D1-4105A3F2292A}" destId="{08A00F82-1DD2-48BD-9420-E4BA9EC3CD44}" srcOrd="0" destOrd="0" presId="urn:microsoft.com/office/officeart/2005/8/layout/venn2"/>
    <dgm:cxn modelId="{61E6C9D8-D615-4238-B8B3-1C81C0A9EFF1}" type="presParOf" srcId="{5679201E-870D-4775-A3D1-4105A3F2292A}" destId="{8E4D62B2-EB56-4C43-9FFE-755A096E825D}" srcOrd="1" destOrd="0" presId="urn:microsoft.com/office/officeart/2005/8/layout/venn2"/>
    <dgm:cxn modelId="{413382FC-84BF-456B-A213-F3ABA66F2DAA}" type="presParOf" srcId="{3B173C4A-1941-4A7B-B0C4-A6DE5D95F186}" destId="{6387B8F3-4747-4D3C-BCC9-EE9DAE0B6D62}" srcOrd="3" destOrd="0" presId="urn:microsoft.com/office/officeart/2005/8/layout/venn2"/>
    <dgm:cxn modelId="{B0A57362-27E0-48E3-8DAA-043B4A49117C}" type="presParOf" srcId="{6387B8F3-4747-4D3C-BCC9-EE9DAE0B6D62}" destId="{B29EDA9F-FFE9-488A-AEE7-ACDEB1C81FE4}" srcOrd="0" destOrd="0" presId="urn:microsoft.com/office/officeart/2005/8/layout/venn2"/>
    <dgm:cxn modelId="{BC5C4756-BF1F-4A50-B85D-0DE5453F5F43}" type="presParOf" srcId="{6387B8F3-4747-4D3C-BCC9-EE9DAE0B6D62}" destId="{E77C20DF-AFEB-46A8-A078-C374865925F6}" srcOrd="1" destOrd="0" presId="urn:microsoft.com/office/officeart/2005/8/layout/ven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F041AC-0CB1-4791-8B95-856098934DB2}">
      <dsp:nvSpPr>
        <dsp:cNvPr id="0" name=""/>
        <dsp:cNvSpPr/>
      </dsp:nvSpPr>
      <dsp:spPr>
        <a:xfrm>
          <a:off x="588174" y="0"/>
          <a:ext cx="4383882" cy="3914775"/>
        </a:xfrm>
        <a:prstGeom prst="ellipse">
          <a:avLst/>
        </a:prstGeom>
        <a:solidFill>
          <a:schemeClr val="accent1">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en-GB" sz="1800" kern="1200">
              <a:solidFill>
                <a:sysClr val="windowText" lastClr="000000"/>
              </a:solidFill>
            </a:rPr>
            <a:t>NIGERIA</a:t>
          </a:r>
        </a:p>
      </dsp:txBody>
      <dsp:txXfrm>
        <a:off x="2167248" y="195738"/>
        <a:ext cx="1225733" cy="587216"/>
      </dsp:txXfrm>
    </dsp:sp>
    <dsp:sp modelId="{A1EA413B-85B1-44CD-A127-C26AFC206908}">
      <dsp:nvSpPr>
        <dsp:cNvPr id="0" name=""/>
        <dsp:cNvSpPr/>
      </dsp:nvSpPr>
      <dsp:spPr>
        <a:xfrm>
          <a:off x="1058734" y="809450"/>
          <a:ext cx="3600121" cy="3105324"/>
        </a:xfrm>
        <a:prstGeom prst="ellipse">
          <a:avLst/>
        </a:prstGeom>
        <a:solidFill>
          <a:schemeClr val="accent1">
            <a:shade val="50000"/>
            <a:hueOff val="180718"/>
            <a:satOff val="-3780"/>
            <a:lumOff val="2103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GB" sz="1100" b="1" kern="1200">
              <a:solidFill>
                <a:sysClr val="windowText" lastClr="000000"/>
              </a:solidFill>
            </a:rPr>
            <a:t>Federal Executive Council</a:t>
          </a:r>
          <a:r>
            <a:rPr lang="en-GB" sz="1000" kern="1200">
              <a:solidFill>
                <a:sysClr val="windowText" lastClr="000000"/>
              </a:solidFill>
            </a:rPr>
            <a:t>  </a:t>
          </a:r>
        </a:p>
      </dsp:txBody>
      <dsp:txXfrm>
        <a:off x="2229673" y="995769"/>
        <a:ext cx="1258242" cy="558958"/>
      </dsp:txXfrm>
    </dsp:sp>
    <dsp:sp modelId="{08A00F82-1DD2-48BD-9420-E4BA9EC3CD44}">
      <dsp:nvSpPr>
        <dsp:cNvPr id="0" name=""/>
        <dsp:cNvSpPr/>
      </dsp:nvSpPr>
      <dsp:spPr>
        <a:xfrm>
          <a:off x="1760363" y="1565909"/>
          <a:ext cx="2348865" cy="2348865"/>
        </a:xfrm>
        <a:prstGeom prst="ellipse">
          <a:avLst/>
        </a:prstGeom>
        <a:solidFill>
          <a:schemeClr val="accent1">
            <a:shade val="50000"/>
            <a:hueOff val="361436"/>
            <a:satOff val="-7560"/>
            <a:lumOff val="4206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GB" sz="1100" b="1" kern="1200">
              <a:solidFill>
                <a:sysClr val="windowText" lastClr="000000"/>
              </a:solidFill>
            </a:rPr>
            <a:t>Office of the Secretary to the Government  of the Federation</a:t>
          </a:r>
        </a:p>
      </dsp:txBody>
      <dsp:txXfrm>
        <a:off x="2387510" y="1742074"/>
        <a:ext cx="1094571" cy="528494"/>
      </dsp:txXfrm>
    </dsp:sp>
    <dsp:sp modelId="{B29EDA9F-FFE9-488A-AEE7-ACDEB1C81FE4}">
      <dsp:nvSpPr>
        <dsp:cNvPr id="0" name=""/>
        <dsp:cNvSpPr/>
      </dsp:nvSpPr>
      <dsp:spPr>
        <a:xfrm>
          <a:off x="2055083" y="2348865"/>
          <a:ext cx="1573943" cy="1565910"/>
        </a:xfrm>
        <a:prstGeom prst="ellipse">
          <a:avLst/>
        </a:prstGeom>
        <a:solidFill>
          <a:schemeClr val="accent1">
            <a:shade val="50000"/>
            <a:hueOff val="180718"/>
            <a:satOff val="-3780"/>
            <a:lumOff val="2103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GB" sz="1400" b="1" kern="1200">
              <a:solidFill>
                <a:srgbClr val="FF0000"/>
              </a:solidFill>
            </a:rPr>
            <a:t>Cabinet Affairs Office</a:t>
          </a:r>
        </a:p>
      </dsp:txBody>
      <dsp:txXfrm>
        <a:off x="2285582" y="2740342"/>
        <a:ext cx="1112945" cy="782955"/>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2014-03-12T00:00:00</PublishDate>
  <Abstract>This project is funded by the United Kingdom’s Department for International Development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8B27CE-BD5F-42E5-B6DE-F8C11F2EA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3024</Words>
  <Characters>17242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Preparing a Federal Executive Council Cabinet Memorandum</vt:lpstr>
    </vt:vector>
  </TitlesOfParts>
  <Company>Gord Evans, Charles Heatly, Hugh Grant</Company>
  <LinksUpToDate>false</LinksUpToDate>
  <CharactersWithSpaces>20226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Preparing a Federal Executive Council Cabinet Memorandum</dc:title>
  <dc:subject>Strengthening Organization, Process and Capacity</dc:subject>
  <dc:creator>Evans</dc:creator>
  <cp:lastModifiedBy>CAO ENDROOM3</cp:lastModifiedBy>
  <cp:revision>2</cp:revision>
  <cp:lastPrinted>2014-12-16T09:24:00Z</cp:lastPrinted>
  <dcterms:created xsi:type="dcterms:W3CDTF">2016-08-04T12:08:00Z</dcterms:created>
  <dcterms:modified xsi:type="dcterms:W3CDTF">2016-08-04T12:08:00Z</dcterms:modified>
</cp:coreProperties>
</file>